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>______________________________________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 xml:space="preserve">      (наименование организации)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 xml:space="preserve">                                              УТВЕРЖДАЮ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 xml:space="preserve">        </w:t>
      </w:r>
      <w:hyperlink r:id="rId4" w:history="1">
        <w:r w:rsidRPr="00795F93">
          <w:t>ДОЛЖНОСТНАЯ ИНСТРУКЦИЯ</w:t>
        </w:r>
      </w:hyperlink>
      <w:r w:rsidRPr="00795F93">
        <w:t xml:space="preserve">                _____________________________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 xml:space="preserve">                                                 (наименование должности)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>00.00.0000                       N 000        ______________ ______________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 xml:space="preserve">                                                 (</w:t>
      </w:r>
      <w:proofErr w:type="gramStart"/>
      <w:r w:rsidRPr="00795F93">
        <w:t xml:space="preserve">подпись)   </w:t>
      </w:r>
      <w:proofErr w:type="gramEnd"/>
      <w:r w:rsidRPr="00795F93">
        <w:t xml:space="preserve">  (инициалы,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 xml:space="preserve">        Специалиста I категории                                  фамилия)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 xml:space="preserve">   по оценке </w:t>
      </w:r>
      <w:proofErr w:type="gramStart"/>
      <w:r w:rsidRPr="00795F93">
        <w:t>соответствия</w:t>
      </w:r>
      <w:proofErr w:type="gramEnd"/>
      <w:r w:rsidRPr="00795F93">
        <w:t xml:space="preserve"> подъемных           00.00.0000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 xml:space="preserve">  сооружений требованиям безопасности</w:t>
      </w:r>
    </w:p>
    <w:p w:rsidR="000A05AF" w:rsidRPr="00795F93" w:rsidRDefault="000A05AF" w:rsidP="00795F93">
      <w:pPr>
        <w:pStyle w:val="ConsPlusNormal"/>
        <w:ind w:left="-142" w:hanging="425"/>
        <w:jc w:val="both"/>
      </w:pPr>
    </w:p>
    <w:p w:rsidR="000A05AF" w:rsidRPr="00795F93" w:rsidRDefault="000A05AF" w:rsidP="00795F93">
      <w:pPr>
        <w:pStyle w:val="ConsPlusNormal"/>
        <w:ind w:left="-142" w:hanging="425"/>
        <w:jc w:val="center"/>
        <w:outlineLvl w:val="0"/>
      </w:pPr>
      <w:r w:rsidRPr="00795F93">
        <w:t>1. Общие положения</w:t>
      </w:r>
      <w:bookmarkStart w:id="0" w:name="_GoBack"/>
      <w:bookmarkEnd w:id="0"/>
    </w:p>
    <w:p w:rsidR="000A05AF" w:rsidRPr="00795F93" w:rsidRDefault="000A05AF" w:rsidP="00795F93">
      <w:pPr>
        <w:pStyle w:val="ConsPlusNormal"/>
        <w:ind w:left="-142" w:hanging="425"/>
        <w:jc w:val="both"/>
      </w:pP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1.1. Для работы специалистом I категории по оценке соответствия подъемных сооружений требованиям безопасности принимается достигшее 18 лет лицо: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 xml:space="preserve">1) имеющее высшее образование - </w:t>
      </w:r>
      <w:proofErr w:type="spellStart"/>
      <w:r w:rsidRPr="00795F93">
        <w:t>бакалавриат</w:t>
      </w:r>
      <w:proofErr w:type="spellEnd"/>
      <w:r w:rsidRPr="00795F93">
        <w:t xml:space="preserve"> или высшее образование - магистратура;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2) имеющее опыт работы в должности с более низкой (предшествующей) категорией не менее двух лет;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 xml:space="preserve">3) имеющее группу по электробезопасности напряжением до 1 000 </w:t>
      </w:r>
      <w:proofErr w:type="gramStart"/>
      <w:r w:rsidRPr="00795F93">
        <w:t>В</w:t>
      </w:r>
      <w:proofErr w:type="gramEnd"/>
      <w:r w:rsidRPr="00795F93">
        <w:t xml:space="preserve"> не ниже III;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4)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Федерации.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1.2. Специалист I категории по оценке соответствия подъемных сооружений требованиям безопасности должен знать: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1) требования законодательства Российской Федерации в области промышленной безопасности;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2) конструктивные особенности, специфику, условия эксплуатации и принцип действия подъемных сооружений;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3) требования к написанию и оформлению технической документации;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4) влияние и воздействие факторов внешней среды на техническое состояние оборудования и подъемных сооружений;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5) требования к проведению оценки соответствия подъемных сооружений, отработавших нормативный срок службы;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6) назначение и технические возможности приборов и средств измерения, используемых при оценке соответствия подъемных сооружений;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7) требования к средствам измерения и измерительным приборам, используемым при выполнении работ;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8) порядок ведения технической, эксплуатационной и ремонтной документации подъемных сооружений;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9) устройство, конструктивные особенности и принцип действия подъемных сооружений;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10) средства измерения, применяемые при технической диагностике, их устройство и принцип действия;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11) способы, методы и правила проведения технической диагностики подъемных сооружений;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12) требования нормативно-технической и методической документации, регламентирующей порядок и правила проведения испытаний подъемных сооружений;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13) устройство, конструктивные особенности, принцип действия подъемных сооружений, оборудования, систем управления и защиты;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14) основы использования методов и средств неразрушающего контроля;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15) требования безопасности при ведении работ на подъемных сооружениях;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16) состав комплекта документов по итогам технической диагностики подъемных сооружений;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17) требования к содержанию и оформлению технической и ремонтной документации;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18) требования к проведению оценки соответствия подъемных сооружений нормам и правилам промышленной безопасности;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19) требования к проведению оценки соответствия (экспертизы) подъемных сооружений;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20) устройство, конструктивные особенности и специфика подъемных сооружений и их элементов;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21) основы и методы использования неразрушающего контроля;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22) порядок и правила считывания показаний с приборов регистрации параметров подъемных сооружений;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23) порядок проведения оценки соответствия;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24) требования законодательства Российской Федерации в области оценки соответствия;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 xml:space="preserve">25) требования нормативно-технической и методической документации по оценке соответствия </w:t>
      </w:r>
      <w:r w:rsidRPr="00795F93">
        <w:lastRenderedPageBreak/>
        <w:t>(экспертизе) подъемных сооружений требованиям промышленной безопасности;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26) требования охраны труда;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27) ____________________________________________________________.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1.3. Специалист I категории по оценке соответствия подъемных сооружений требованиям безопасности должен уметь: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1) применять и подготавливать средства измерения и приборы;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2) применять по назначению нормативно-техническую и методическую документацию;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3) анализировать и сопоставлять данные, содержащиеся в эксплуатационной и ремонтной документации подъемных сооружений, с фактическими;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4) применять в работе рекомендации нормативно-технических и методических документов по назначению;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5) применять средства измерения и технического диагностирования, используемые при техническом диагностировании подъемных сооружений;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6) применять методы безопасного ведения работ;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7) производить геодезические замеры, осмотр состояния металлоконструкций и рельсовых путей;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8) документально оформлять результаты собственных действий;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9) использовать в работе нормативно-техническую и методическую документацию по назначению;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10) организовывать и проводить испытания подъемных сооружений;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11) анализировать результаты испытаний и технической диагностики подъемных сооружений;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12) использовать в работе нормативно-техническую документацию по обработке данных;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13) документально оформлять результаты, полученные в процессе технической диагностики;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14) анализировать, сопоставлять и обобщать полученные данные;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15) разрабатывать предложения и рекомендации по устранению замечаний;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16) оформлять отчетную документацию;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17) использовать данные осмотра, проверок, технического освидетельствования и технической диагностики для оценки соответствия подъемных сооружений требованиям промышленной безопасности;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18) применять нормативно-техническую и методическую документацию;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19) анализировать и систематизировать полученную информацию;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20) пользоваться методами, приемами и средствами оценки соответствия;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21) анализировать и обобщать полученные результаты освидетельствования;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22) использовать нормативно-технические и методические документы;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 xml:space="preserve">    23) __________________________________________________________________.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 xml:space="preserve">                     (другие требования к необходимым умениям)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 xml:space="preserve">    1.4. Специалист I категории по оценке соответствия подъемных сооружений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>требованиям безопасности в своей деятельности руководствуется: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 xml:space="preserve">    1) ___________________________________________________________________;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 xml:space="preserve">                     (наименование учредительного документа)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 xml:space="preserve">    2) Положением о ______________________________________________________;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 xml:space="preserve">                           (наименование структурного подразделения)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 xml:space="preserve">    3) настоящей должностной инструкцией;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 xml:space="preserve">    4) ___________________________________________________________________.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 xml:space="preserve">           (наименования локальных нормативных актов, регламентирующих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 xml:space="preserve">                          трудовые функции по должности)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 xml:space="preserve">    1.5. Специалист I категории по оценке соответствия подъемных сооружений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>требованиям         безопасности         подчиняется        непосредственно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>________________________________________________.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 xml:space="preserve">      (наименование должности руководителя)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 xml:space="preserve">    1.6. _________________________________________________________________.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 xml:space="preserve">                            (другие общие положения)</w:t>
      </w:r>
    </w:p>
    <w:p w:rsidR="000A05AF" w:rsidRPr="00795F93" w:rsidRDefault="000A05AF" w:rsidP="00795F93">
      <w:pPr>
        <w:pStyle w:val="ConsPlusNormal"/>
        <w:ind w:left="-142" w:hanging="425"/>
        <w:jc w:val="both"/>
      </w:pPr>
    </w:p>
    <w:p w:rsidR="000A05AF" w:rsidRPr="00795F93" w:rsidRDefault="000A05AF" w:rsidP="00795F93">
      <w:pPr>
        <w:pStyle w:val="ConsPlusNormal"/>
        <w:ind w:left="-142" w:hanging="425"/>
        <w:jc w:val="center"/>
        <w:outlineLvl w:val="0"/>
      </w:pPr>
      <w:r w:rsidRPr="00795F93">
        <w:t>2. Трудовые функции</w:t>
      </w:r>
    </w:p>
    <w:p w:rsidR="000A05AF" w:rsidRPr="00795F93" w:rsidRDefault="000A05AF" w:rsidP="00795F93">
      <w:pPr>
        <w:pStyle w:val="ConsPlusNormal"/>
        <w:ind w:left="-142" w:hanging="425"/>
        <w:jc w:val="both"/>
      </w:pP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2.1. Оценка соответствия подъемных сооружений, отработавших нормативный срок службы, требованиям промышленной безопасности: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bookmarkStart w:id="1" w:name="P95"/>
      <w:bookmarkEnd w:id="1"/>
      <w:r w:rsidRPr="00795F93">
        <w:t>2.1.1. Подготовка эксплуатационной и ремонтной документации к процессу оценки соответствия подъемных сооружений требованиям промышленной безопасности.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bookmarkStart w:id="2" w:name="P96"/>
      <w:bookmarkEnd w:id="2"/>
      <w:r w:rsidRPr="00795F93">
        <w:t>2.1.2. Проведение технической диагностики подъемных сооружений.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bookmarkStart w:id="3" w:name="P97"/>
      <w:bookmarkEnd w:id="3"/>
      <w:r w:rsidRPr="00795F93">
        <w:lastRenderedPageBreak/>
        <w:t>2.1.3. Проведение испытаний подъемных сооружений.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bookmarkStart w:id="4" w:name="P98"/>
      <w:bookmarkEnd w:id="4"/>
      <w:r w:rsidRPr="00795F93">
        <w:t>2.1.4. Оформление результатов испытаний и технического диагностирования.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bookmarkStart w:id="5" w:name="P99"/>
      <w:bookmarkEnd w:id="5"/>
      <w:r w:rsidRPr="00795F93">
        <w:t>2.1.5. Оценка соответствия эксплуатационной и ремонтной документации подъемных сооружений требованиям промышленной безопасности.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bookmarkStart w:id="6" w:name="P100"/>
      <w:bookmarkEnd w:id="6"/>
      <w:r w:rsidRPr="00795F93">
        <w:t>2.1.6. Организация и проведение оценки соответствия подъемных сооружений требованиям промышленной безопасности.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bookmarkStart w:id="7" w:name="P101"/>
      <w:bookmarkEnd w:id="7"/>
      <w:r w:rsidRPr="00795F93">
        <w:t>2.1.7. Оформление результатов оценки соответствия подъемных сооружений требованиям промышленной безопасности.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 xml:space="preserve">    2.2. _________________________________________________________________.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 xml:space="preserve">                                 (другие функции)</w:t>
      </w:r>
    </w:p>
    <w:p w:rsidR="000A05AF" w:rsidRPr="00795F93" w:rsidRDefault="000A05AF" w:rsidP="00795F93">
      <w:pPr>
        <w:pStyle w:val="ConsPlusNormal"/>
        <w:ind w:left="-142" w:hanging="425"/>
        <w:jc w:val="both"/>
      </w:pPr>
    </w:p>
    <w:p w:rsidR="000A05AF" w:rsidRPr="00795F93" w:rsidRDefault="000A05AF" w:rsidP="00795F93">
      <w:pPr>
        <w:pStyle w:val="ConsPlusNormal"/>
        <w:ind w:left="-142" w:hanging="425"/>
        <w:jc w:val="center"/>
        <w:outlineLvl w:val="0"/>
      </w:pPr>
      <w:r w:rsidRPr="00795F93">
        <w:t>3. Должностные обязанности</w:t>
      </w:r>
    </w:p>
    <w:p w:rsidR="000A05AF" w:rsidRPr="00795F93" w:rsidRDefault="000A05AF" w:rsidP="00795F93">
      <w:pPr>
        <w:pStyle w:val="ConsPlusNormal"/>
        <w:ind w:left="-142" w:hanging="425"/>
        <w:jc w:val="both"/>
      </w:pP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3.1. Специалист I категории по оценке соответствия подъемных сооружений требованиям безопасности исполняет следующие обязанности: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 xml:space="preserve">3.1.1. В рамках трудовой функции, указанной в </w:t>
      </w:r>
      <w:hyperlink w:anchor="P95" w:history="1">
        <w:proofErr w:type="spellStart"/>
        <w:r w:rsidRPr="00795F93">
          <w:t>пп</w:t>
        </w:r>
        <w:proofErr w:type="spellEnd"/>
        <w:r w:rsidRPr="00795F93">
          <w:t>. 2.1.1</w:t>
        </w:r>
      </w:hyperlink>
      <w:r w:rsidRPr="00795F93">
        <w:t xml:space="preserve"> настоящей должностной инструкции: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1) производит подготовку эксплуатационной и ремонтной документации подъемных сооружений, отработавших нормативный срок службы, к процессу оценки соответствия подъемных сооружений;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2) производит подбор средств измерения согласно программе оценки соответствия подъемных сооружений;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3) производит подготовку подъемных сооружений к проведению оценки соответствия подъемных сооружений (удаление загрязнений и посторонних предметов);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4) производит зачистку зон планируемых замеров подъемных сооружений;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 xml:space="preserve">5) проводит измерения: электро- и </w:t>
      </w:r>
      <w:proofErr w:type="spellStart"/>
      <w:r w:rsidRPr="00795F93">
        <w:t>гидрогеодезические</w:t>
      </w:r>
      <w:proofErr w:type="spellEnd"/>
      <w:r w:rsidRPr="00795F93">
        <w:t xml:space="preserve"> замеры - в соответствии с программой технической диагностики подъемных сооружений;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6) подготавливает к проведению испытаний подъемные сооружения;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7) проверяет наличие и техническое состояние строп для подъема контрольных грузов;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 xml:space="preserve">8) проверяет техническое состояние </w:t>
      </w:r>
      <w:proofErr w:type="spellStart"/>
      <w:r w:rsidRPr="00795F93">
        <w:t>токоподвода</w:t>
      </w:r>
      <w:proofErr w:type="spellEnd"/>
      <w:r w:rsidRPr="00795F93">
        <w:t xml:space="preserve"> к зоне испытаний;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9) оформляет результаты собственных действий по форме, установленной нормативной и методической документацией.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 xml:space="preserve">3.1.2. В рамках трудовой функции, указанной в </w:t>
      </w:r>
      <w:hyperlink w:anchor="P96" w:history="1">
        <w:proofErr w:type="spellStart"/>
        <w:r w:rsidRPr="00795F93">
          <w:t>пп</w:t>
        </w:r>
        <w:proofErr w:type="spellEnd"/>
        <w:r w:rsidRPr="00795F93">
          <w:t>. 2.1.2</w:t>
        </w:r>
      </w:hyperlink>
      <w:r w:rsidRPr="00795F93">
        <w:t xml:space="preserve"> настоящей должностной инструкции: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1) проводит техническую диагностику механического оборудования подъемных сооружений (барабанов, блоков, муфт, валов, тормозов, колес, редукторов, открытых передач);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2) проводит техническую диагностику металлоконструкций подъемных сооружений;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3) проводит техническую диагностику канатов, цепей, строп, крюков;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 xml:space="preserve">4) проводит техническую диагностику электро-, </w:t>
      </w:r>
      <w:proofErr w:type="spellStart"/>
      <w:r w:rsidRPr="00795F93">
        <w:t>гидро</w:t>
      </w:r>
      <w:proofErr w:type="spellEnd"/>
      <w:r w:rsidRPr="00795F93">
        <w:t xml:space="preserve">- и </w:t>
      </w:r>
      <w:proofErr w:type="spellStart"/>
      <w:r w:rsidRPr="00795F93">
        <w:t>пневмоподводов</w:t>
      </w:r>
      <w:proofErr w:type="spellEnd"/>
      <w:r w:rsidRPr="00795F93">
        <w:t>; насосов, сопротивлений; заземления; предохранительных систем, систем управления и защиты;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5) проводит техническую диагностику приборов безопасности и регистраторов параметров;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6) проводит обследование технического состояния рельсовых путей в зоне установки подъемных сооружений для проведения испытаний;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7) оформляет результаты технической диагностики.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 xml:space="preserve">3.1.3. В рамках трудовой функции, указанной в </w:t>
      </w:r>
      <w:hyperlink w:anchor="P97" w:history="1">
        <w:proofErr w:type="spellStart"/>
        <w:r w:rsidRPr="00795F93">
          <w:t>пп</w:t>
        </w:r>
        <w:proofErr w:type="spellEnd"/>
        <w:r w:rsidRPr="00795F93">
          <w:t>. 2.1.3</w:t>
        </w:r>
      </w:hyperlink>
      <w:r w:rsidRPr="00795F93">
        <w:t xml:space="preserve"> настоящей должностной инструкции: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1) подготавливает места установки подъемных сооружений для проведения испытаний;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2) проверяет готовность места проведения испытаний;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3) осуществляет организацию и контроль соблюдения мер безопасности в зоне проведения испытаний подъемных сооружений;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4) контролирует подготовку и доставку контрольных грузов к месту испытаний подъемных сооружений;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5) проверяет техническое состояние грузозахватных органов, строп, опорных поверхностей, рельс, упоров в зоне испытаний;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6) проверяет работоспособность тормозов подъемных сооружений;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7) проводит испытания подъемных сооружений;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8) оформляет результаты испытаний подъемных сооружений.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 xml:space="preserve">3.1.4. В рамках трудовой функции, указанной в </w:t>
      </w:r>
      <w:hyperlink w:anchor="P98" w:history="1">
        <w:proofErr w:type="spellStart"/>
        <w:r w:rsidRPr="00795F93">
          <w:t>пп</w:t>
        </w:r>
        <w:proofErr w:type="spellEnd"/>
        <w:r w:rsidRPr="00795F93">
          <w:t>. 2.1.4</w:t>
        </w:r>
      </w:hyperlink>
      <w:r w:rsidRPr="00795F93">
        <w:t xml:space="preserve"> настоящей должностной инструкции: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1) производит фиксацию процесса технического диагностирования подъемных сооружений (проведение фото- и видеосъемки, записей);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 xml:space="preserve">2) подготавливает формы отчетов (актов, протоколов, заключений) по результатам испытаний и </w:t>
      </w:r>
      <w:r w:rsidRPr="00795F93">
        <w:lastRenderedPageBreak/>
        <w:t>технического диагностирования подъемных сооружений;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3) оформляет результаты измерений, проверок, осмотров оборудования и металлоконструкций подъемных сооружений;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4) оформляет протоколы испытаний изоляции электрических сетей и электрооборудования подъемных сооружений;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5) заполняет формы отчетности по итогам проведения испытаний подъемных сооружений.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 xml:space="preserve">3.1.5. В рамках трудовой функции, указанной в </w:t>
      </w:r>
      <w:hyperlink w:anchor="P99" w:history="1">
        <w:proofErr w:type="spellStart"/>
        <w:r w:rsidRPr="00795F93">
          <w:t>пп</w:t>
        </w:r>
        <w:proofErr w:type="spellEnd"/>
        <w:r w:rsidRPr="00795F93">
          <w:t>. 2.1.5</w:t>
        </w:r>
      </w:hyperlink>
      <w:r w:rsidRPr="00795F93">
        <w:t xml:space="preserve"> настоящей должностной инструкции: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1) проводит анализ эксплуатационной и ремонтной документации подъемных сооружений по форме, наличию информации и соответствию фактическому состоянию подъемных сооружений с оценкой соответствия требованиям промышленной безопасности;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2) производит разработку предложений и рекомендаций по устранению замечаний, выявленных при проведении диагностирования;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3) оформляет протокол с результатами оценки соответствия/несоответствия документации требованиям промышленной безопасности.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 xml:space="preserve">3.1.6. В рамках трудовой функции, указанной в </w:t>
      </w:r>
      <w:hyperlink w:anchor="P100" w:history="1">
        <w:proofErr w:type="spellStart"/>
        <w:r w:rsidRPr="00795F93">
          <w:t>пп</w:t>
        </w:r>
        <w:proofErr w:type="spellEnd"/>
        <w:r w:rsidRPr="00795F93">
          <w:t>. 2.1.6</w:t>
        </w:r>
      </w:hyperlink>
      <w:r w:rsidRPr="00795F93">
        <w:t xml:space="preserve"> настоящей должностной инструкции: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1) проводит оценку соответствия механического, электрического, гидравлического, пневматического оборудования подъемных сооружений требованиям промышленной безопасности;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2) проводит оценку соответствия канатов, цепей, строп, подвесок, грузозахватных приспособлений подъемных сооружений требованиям промышленной безопасности;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3) производит оценку соответствия систем безопасности и управления подъемных сооружений требованиям промышленной безопасности;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4) проводит оценку соответствия металлоконструкций несущих и вспомогательных элементов, сварных, болтовых, заклепочных соединений подъемных сооружений требованиям промышленной безопасности;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5) производит оценку соответствия приборов безопасности и регистраторов параметров требованиям промышленной безопасности;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6) проводит оценку соответствия рельсовых путей в зонах установки подъемных сооружений требованиям промышленной безопасности.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 xml:space="preserve">3.1.7. В рамках трудовой функции, указанной в </w:t>
      </w:r>
      <w:hyperlink w:anchor="P101" w:history="1">
        <w:proofErr w:type="spellStart"/>
        <w:r w:rsidRPr="00795F93">
          <w:t>пп</w:t>
        </w:r>
        <w:proofErr w:type="spellEnd"/>
        <w:r w:rsidRPr="00795F93">
          <w:t>. 2.1.7</w:t>
        </w:r>
      </w:hyperlink>
      <w:r w:rsidRPr="00795F93">
        <w:t xml:space="preserve"> настоящей должностной инструкции: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1) проводит анализ полученных сведений о поэлементной оценке соответствия подъемных сооружений требованиям промышленной безопасности;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2) определяет общую оценку соответствия подъемных сооружений требованиям промышленной безопасности;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3) разрабатывает рекомендации по продлению (сокращению) срока службы подъемных сооружений;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4) производит установку очередного срока оценки соответствия (экспертизы) подъемных сооружений требованиям промышленной безопасности.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3.1.8. В рамках выполнения своих трудовых функций специалист I категории по оценке соответствия подъемных сооружений требованиям безопасности исполняет поручения своего непосредственного руководителя.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 xml:space="preserve">    3.1.9. _______________________________________________________________.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 xml:space="preserve">                              (другие обязанности)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 xml:space="preserve">    3.2. _________________________________________________________________.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 xml:space="preserve">                  (другие положения о должностных обязанностях)</w:t>
      </w:r>
    </w:p>
    <w:p w:rsidR="000A05AF" w:rsidRPr="00795F93" w:rsidRDefault="000A05AF" w:rsidP="00795F93">
      <w:pPr>
        <w:pStyle w:val="ConsPlusNormal"/>
        <w:ind w:left="-142" w:hanging="425"/>
        <w:jc w:val="both"/>
      </w:pPr>
    </w:p>
    <w:p w:rsidR="000A05AF" w:rsidRPr="00795F93" w:rsidRDefault="000A05AF" w:rsidP="00795F93">
      <w:pPr>
        <w:pStyle w:val="ConsPlusNormal"/>
        <w:ind w:left="-142" w:hanging="425"/>
        <w:jc w:val="center"/>
        <w:outlineLvl w:val="0"/>
      </w:pPr>
      <w:r w:rsidRPr="00795F93">
        <w:t>4. Права</w:t>
      </w:r>
    </w:p>
    <w:p w:rsidR="000A05AF" w:rsidRPr="00795F93" w:rsidRDefault="000A05AF" w:rsidP="00795F93">
      <w:pPr>
        <w:pStyle w:val="ConsPlusNormal"/>
        <w:ind w:left="-142" w:hanging="425"/>
        <w:jc w:val="both"/>
      </w:pP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4.1. Специалист I категории по оценке соответствия подъемных сооружений требованиям безопасности имеет право: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4.1.1. Участвовать в обсуждении проектов решений руководства организации, в совещаниях по их подготовке и выполнению.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4.1.2. Подписывать и визировать документы в пределах своей компетенции.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4.1.3. Запрашивать у непосредственного руководителя разъяснения и уточнения по данным поручениям, выданным заданиям.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 xml:space="preserve">4.1.4. Запрашивать по поручению непосредственного руководителя и получать от других работников </w:t>
      </w:r>
      <w:r w:rsidRPr="00795F93">
        <w:lastRenderedPageBreak/>
        <w:t>организации необходимую информацию, документы, необходимые для исполнения поручения.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4.1.5.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4.1.6. Требовать прекращения (приостановления) работ (в случае нарушений, несоблюдения установленных требований и т.д.), соблюдения установленных норм, правил, инструкций; давать указания по исправлению недостатков и устранению нарушений.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4.1.7.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4.1.8. Участвовать в обсуждении вопросов, касающихся исполняемых должностных обязанностей.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 xml:space="preserve">    4.2. _________________________________________________________________.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 xml:space="preserve">                                  (другие права)</w:t>
      </w:r>
    </w:p>
    <w:p w:rsidR="000A05AF" w:rsidRPr="00795F93" w:rsidRDefault="000A05AF" w:rsidP="00795F93">
      <w:pPr>
        <w:pStyle w:val="ConsPlusNormal"/>
        <w:ind w:left="-142" w:hanging="425"/>
        <w:jc w:val="both"/>
      </w:pPr>
    </w:p>
    <w:p w:rsidR="000A05AF" w:rsidRPr="00795F93" w:rsidRDefault="000A05AF" w:rsidP="00795F93">
      <w:pPr>
        <w:pStyle w:val="ConsPlusNormal"/>
        <w:ind w:left="-142" w:hanging="425"/>
        <w:jc w:val="center"/>
        <w:outlineLvl w:val="0"/>
      </w:pPr>
      <w:r w:rsidRPr="00795F93">
        <w:t>5. Ответственность</w:t>
      </w:r>
    </w:p>
    <w:p w:rsidR="000A05AF" w:rsidRPr="00795F93" w:rsidRDefault="000A05AF" w:rsidP="00795F93">
      <w:pPr>
        <w:pStyle w:val="ConsPlusNormal"/>
        <w:ind w:left="-142" w:hanging="425"/>
        <w:jc w:val="both"/>
      </w:pP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5.1. Специалист I категории по оценке соответствия подъемных сооружений требованиям безопасности привлекается к ответственности: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 бухгалтерском учете;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-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0A05AF" w:rsidRPr="00795F93" w:rsidRDefault="000A05AF" w:rsidP="00795F93">
      <w:pPr>
        <w:pStyle w:val="ConsPlusNormal"/>
        <w:ind w:left="-142" w:hanging="425"/>
        <w:jc w:val="both"/>
      </w:pPr>
      <w:r w:rsidRPr="00795F93">
        <w:t>- причинение ущерба организации - в порядке, установленном действующим трудовым законодательством Российской Федерации.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 xml:space="preserve">    5.2. _________________________________________________________________.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 xml:space="preserve">                         (другие положения об ответственности)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 xml:space="preserve">                        6. Заключительные положения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 xml:space="preserve">    6.1.  </w:t>
      </w:r>
      <w:proofErr w:type="gramStart"/>
      <w:r w:rsidRPr="00795F93">
        <w:t>Настоящая  инструкция</w:t>
      </w:r>
      <w:proofErr w:type="gramEnd"/>
      <w:r w:rsidRPr="00795F93">
        <w:t xml:space="preserve">  разработана  на  основе  Профессионального</w:t>
      </w:r>
    </w:p>
    <w:p w:rsidR="000A05AF" w:rsidRPr="00795F93" w:rsidRDefault="00795F93" w:rsidP="00795F93">
      <w:pPr>
        <w:pStyle w:val="ConsPlusNonformat"/>
        <w:ind w:left="-142" w:hanging="425"/>
        <w:jc w:val="both"/>
      </w:pPr>
      <w:hyperlink r:id="rId5" w:history="1">
        <w:r w:rsidR="000A05AF" w:rsidRPr="00795F93">
          <w:t>стандарта</w:t>
        </w:r>
      </w:hyperlink>
      <w:r w:rsidR="000A05AF" w:rsidRPr="00795F93">
        <w:t xml:space="preserve">   "Специалист   по   оценке   </w:t>
      </w:r>
      <w:proofErr w:type="gramStart"/>
      <w:r w:rsidR="000A05AF" w:rsidRPr="00795F93">
        <w:t>соответствия  подъемных</w:t>
      </w:r>
      <w:proofErr w:type="gramEnd"/>
      <w:r w:rsidR="000A05AF" w:rsidRPr="00795F93">
        <w:t xml:space="preserve">  сооружений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proofErr w:type="gramStart"/>
      <w:r w:rsidRPr="00795F93">
        <w:t>требованиям  промышленной</w:t>
      </w:r>
      <w:proofErr w:type="gramEnd"/>
      <w:r w:rsidRPr="00795F93">
        <w:t xml:space="preserve">  безопасности",  утвержденного  Приказом Минтруда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>России от 31.05.2018 N 343н, _____________________________________________.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 xml:space="preserve">                                (реквизиты локальных нормативных актов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 xml:space="preserve">                                             организации)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 xml:space="preserve">    6.2.  Ознакомление работника с настоящей инструкцией осуществляется при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>приеме на работу (до подписания трудового договора).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 xml:space="preserve">    </w:t>
      </w:r>
      <w:proofErr w:type="gramStart"/>
      <w:r w:rsidRPr="00795F93">
        <w:t>Факт  ознакомления</w:t>
      </w:r>
      <w:proofErr w:type="gramEnd"/>
      <w:r w:rsidRPr="00795F93">
        <w:t xml:space="preserve">  работника  с  настоящей  инструкцией подтверждается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>__________________________________________________________________________.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 xml:space="preserve"> (подписью в листе ознакомления, являющемся неотъемлемой частью настоящей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 xml:space="preserve">     инструкции (в журнале ознакомления с инструкциями); в экземпляре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 xml:space="preserve">           инструкции, хранящемся у работодателя; иным способом)</w:t>
      </w:r>
    </w:p>
    <w:p w:rsidR="000A05AF" w:rsidRPr="00795F93" w:rsidRDefault="000A05AF" w:rsidP="00795F93">
      <w:pPr>
        <w:pStyle w:val="ConsPlusNonformat"/>
        <w:ind w:left="-142" w:hanging="425"/>
        <w:jc w:val="both"/>
      </w:pPr>
      <w:r w:rsidRPr="00795F93">
        <w:t xml:space="preserve">    6.3. _________________________________________________________________.</w:t>
      </w:r>
    </w:p>
    <w:p w:rsidR="000A05AF" w:rsidRPr="00795F93" w:rsidRDefault="000A05AF" w:rsidP="00795F93">
      <w:pPr>
        <w:pStyle w:val="ConsPlusNormal"/>
        <w:ind w:left="-142" w:hanging="425"/>
        <w:jc w:val="both"/>
      </w:pPr>
    </w:p>
    <w:p w:rsidR="000A05AF" w:rsidRPr="00795F93" w:rsidRDefault="000A05AF" w:rsidP="00795F93">
      <w:pPr>
        <w:pStyle w:val="ConsPlusNormal"/>
        <w:ind w:left="-142" w:hanging="425"/>
        <w:jc w:val="both"/>
      </w:pPr>
    </w:p>
    <w:p w:rsidR="0052462D" w:rsidRPr="00795F93" w:rsidRDefault="00795F93" w:rsidP="00795F93">
      <w:pPr>
        <w:ind w:left="-142" w:hanging="425"/>
      </w:pPr>
    </w:p>
    <w:p w:rsidR="00795F93" w:rsidRPr="00795F93" w:rsidRDefault="00795F93" w:rsidP="00795F93">
      <w:pPr>
        <w:ind w:left="-142" w:hanging="425"/>
      </w:pPr>
    </w:p>
    <w:sectPr w:rsidR="00795F93" w:rsidRPr="00795F93" w:rsidSect="00795F93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AF"/>
    <w:rsid w:val="000579BA"/>
    <w:rsid w:val="000A05AF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95F9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80C6F-31AA-4D83-AFB6-9F172C5B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5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05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A05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695B6437C3A8DD0373E3F46B8CBDF898423D53DE5C1EE5122AFEEDFBF60259C193FA3027166E3EEF51F96B74F7BDAD86E44CCD9736FED4Be5p8T" TargetMode="External"/><Relationship Id="rId4" Type="http://schemas.openxmlformats.org/officeDocument/2006/relationships/hyperlink" Target="consultantplus://offline/ref=7695B6437C3A8DD0373E3F46B8CBDF898423D53DE5C1EE5122AFEEDFBF60259C193FA3027166E2EFFF1F96B74F7BDAD86E44CCD9736FED4Be5p8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2642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2019-04-15T07:10:00Z</dcterms:created>
  <dcterms:modified xsi:type="dcterms:W3CDTF">2019-04-15T07:10:00Z</dcterms:modified>
</cp:coreProperties>
</file>