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E8" w:rsidRPr="00EE0D2B" w:rsidRDefault="009460E8">
      <w:pPr>
        <w:pStyle w:val="ConsPlusNormal"/>
        <w:spacing w:before="460"/>
        <w:rPr>
          <w:b/>
          <w:sz w:val="36"/>
        </w:rPr>
      </w:pPr>
      <w:r w:rsidRPr="00EE0D2B">
        <w:rPr>
          <w:b/>
          <w:sz w:val="36"/>
        </w:rPr>
        <w:t>Договор подряда на выполнение работ по капитальному ремонту кровли</w:t>
      </w:r>
    </w:p>
    <w:p w:rsidR="009460E8" w:rsidRPr="00EE0D2B" w:rsidRDefault="009460E8">
      <w:pPr>
        <w:pStyle w:val="ConsPlusNormal"/>
        <w:spacing w:before="460"/>
      </w:pPr>
    </w:p>
    <w:p w:rsidR="009460E8" w:rsidRPr="00EE0D2B" w:rsidRDefault="009460E8">
      <w:pPr>
        <w:pStyle w:val="ConsPlusNormal"/>
        <w:jc w:val="center"/>
      </w:pPr>
      <w:r w:rsidRPr="00EE0D2B">
        <w:rPr>
          <w:b/>
        </w:rPr>
        <w:t>Договор N ___</w:t>
      </w:r>
    </w:p>
    <w:p w:rsidR="009460E8" w:rsidRPr="00EE0D2B" w:rsidRDefault="009460E8">
      <w:pPr>
        <w:pStyle w:val="ConsPlusNormal"/>
        <w:jc w:val="center"/>
      </w:pPr>
      <w:r w:rsidRPr="00EE0D2B">
        <w:rPr>
          <w:b/>
        </w:rPr>
        <w:t>подряда на выполнение работ</w:t>
      </w:r>
    </w:p>
    <w:p w:rsidR="009460E8" w:rsidRPr="00EE0D2B" w:rsidRDefault="009460E8">
      <w:pPr>
        <w:pStyle w:val="ConsPlusNormal"/>
        <w:jc w:val="center"/>
      </w:pPr>
      <w:r w:rsidRPr="00EE0D2B">
        <w:rPr>
          <w:b/>
        </w:rPr>
        <w:t>по капитальному ремонту кровли</w:t>
      </w:r>
    </w:p>
    <w:p w:rsidR="009460E8" w:rsidRPr="00EE0D2B" w:rsidRDefault="009460E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E0D2B" w:rsidRPr="00EE0D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г. 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  <w:jc w:val="right"/>
            </w:pPr>
            <w:r w:rsidRPr="00EE0D2B">
              <w:t>"___"________ ____ г.</w:t>
            </w:r>
          </w:p>
        </w:tc>
      </w:tr>
    </w:tbl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 xml:space="preserve">_______________________ </w:t>
      </w:r>
      <w:r w:rsidRPr="00EE0D2B">
        <w:rPr>
          <w:i/>
        </w:rPr>
        <w:t>(наименование или Ф.И.О.)</w:t>
      </w:r>
      <w:r w:rsidRPr="00EE0D2B">
        <w:t xml:space="preserve">, именуем__ в дальнейшем "Подрядчик", в лице _______________________ </w:t>
      </w:r>
      <w:r w:rsidRPr="00EE0D2B">
        <w:rPr>
          <w:i/>
        </w:rPr>
        <w:t>(должность, Ф.И.О.)</w:t>
      </w:r>
      <w:r w:rsidRPr="00EE0D2B">
        <w:t xml:space="preserve">, </w:t>
      </w:r>
      <w:proofErr w:type="spellStart"/>
      <w:r w:rsidRPr="00EE0D2B">
        <w:t>действующ</w:t>
      </w:r>
      <w:proofErr w:type="spellEnd"/>
      <w:r w:rsidRPr="00EE0D2B">
        <w:t xml:space="preserve">__ на основании __________________________ </w:t>
      </w:r>
      <w:r w:rsidRPr="00EE0D2B">
        <w:rPr>
          <w:i/>
        </w:rPr>
        <w:t>(Устава, доверенности или паспорта)</w:t>
      </w:r>
      <w:r w:rsidRPr="00EE0D2B">
        <w:t xml:space="preserve">, с одной стороны и ______________________ </w:t>
      </w:r>
      <w:r w:rsidRPr="00EE0D2B">
        <w:rPr>
          <w:i/>
        </w:rPr>
        <w:t>(наименование или Ф.И.О.)</w:t>
      </w:r>
      <w:r w:rsidRPr="00EE0D2B">
        <w:t xml:space="preserve">, именуем__ в дальнейшем "Заказчик", в лице ______________________ </w:t>
      </w:r>
      <w:r w:rsidRPr="00EE0D2B">
        <w:rPr>
          <w:i/>
        </w:rPr>
        <w:t>(должность, Ф.И.О.)</w:t>
      </w:r>
      <w:r w:rsidRPr="00EE0D2B">
        <w:t xml:space="preserve">, </w:t>
      </w:r>
      <w:proofErr w:type="spellStart"/>
      <w:r w:rsidRPr="00EE0D2B">
        <w:t>действующ</w:t>
      </w:r>
      <w:proofErr w:type="spellEnd"/>
      <w:r w:rsidRPr="00EE0D2B">
        <w:t xml:space="preserve">___ на основании ______________________ </w:t>
      </w:r>
      <w:r w:rsidRPr="00EE0D2B">
        <w:rPr>
          <w:i/>
        </w:rPr>
        <w:t>(Устава, доверенности или паспорта)</w:t>
      </w:r>
      <w:r w:rsidRPr="00EE0D2B">
        <w:t>, с другой стороны, совместно именуемые в дальнейшем "Стороны", составили настоящий Договор о нижеследующем: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center"/>
        <w:outlineLvl w:val="0"/>
      </w:pPr>
      <w:r w:rsidRPr="00EE0D2B">
        <w:t>1. Предмет Договора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ind w:firstLine="540"/>
        <w:jc w:val="both"/>
      </w:pPr>
      <w:r w:rsidRPr="00EE0D2B">
        <w:t>1.1. Заказчик поручает, а Подрядчик принимает на себя обязательства по выполнению работ по капитальному ремонту кровли здания _________________, расположенного по адресу: __________________ (далее - Объект), в соответствии с Техническим заданием (Приложение N ___) и Локальной сметой (Приложение N ___), прилагаемыми к настоящему Договору (далее - Работы).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bookmarkStart w:id="0" w:name="P20"/>
      <w:bookmarkEnd w:id="0"/>
      <w:r w:rsidRPr="00EE0D2B">
        <w:t>1.2. Общая цена Работ по настоящему Договору составляет ____ (________) рублей, в том числе НДС _______%.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Стоимость по видам Работ составляет: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 xml:space="preserve">- ___________________ </w:t>
      </w:r>
      <w:r w:rsidRPr="00EE0D2B">
        <w:rPr>
          <w:i/>
        </w:rPr>
        <w:t>(вид Работ)</w:t>
      </w:r>
      <w:r w:rsidRPr="00EE0D2B">
        <w:t xml:space="preserve"> _____ (_______) рублей, в том числе НДС _____%;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 xml:space="preserve">- ___________________ </w:t>
      </w:r>
      <w:r w:rsidRPr="00EE0D2B">
        <w:rPr>
          <w:i/>
        </w:rPr>
        <w:t>(вид Работ)</w:t>
      </w:r>
      <w:r w:rsidRPr="00EE0D2B">
        <w:t xml:space="preserve"> _____ (_______) рублей, в том числе НДС _____%.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1.3. Указанная в п. 1.2 настоящего Договора стоимость Работ увеличению не подлежит. Риски удорожания материалов, ресурсов несет Подрядчик.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1.4. Срок выполнения Работ составляет _____ (_______) календарных (</w:t>
      </w:r>
      <w:r w:rsidRPr="00EE0D2B">
        <w:rPr>
          <w:i/>
        </w:rPr>
        <w:t>вариант:</w:t>
      </w:r>
      <w:r w:rsidRPr="00EE0D2B">
        <w:t xml:space="preserve"> рабочих) дней.</w:t>
      </w:r>
    </w:p>
    <w:p w:rsidR="009460E8" w:rsidRPr="00EE0D2B" w:rsidRDefault="009460E8">
      <w:pPr>
        <w:pStyle w:val="ConsPlusNormal"/>
        <w:spacing w:after="1"/>
      </w:pPr>
    </w:p>
    <w:p w:rsidR="009460E8" w:rsidRPr="00EE0D2B" w:rsidRDefault="009460E8">
      <w:pPr>
        <w:pStyle w:val="ConsPlusNormal"/>
        <w:spacing w:before="260"/>
        <w:ind w:firstLine="540"/>
        <w:jc w:val="both"/>
      </w:pPr>
      <w:r w:rsidRPr="00EE0D2B">
        <w:t>1.5. В счет стоимости Работ в пределах суммы, указанной в п. 1.2 настоящего Договора, Подрядчик берет на себя обязательство перед Заказчиком из своих материалов, своими силами и средствами выполнить Работы в соответствии с Договором, устранить все недостатки и передать результаты выполненных Работ Заказчику.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1.6. Заказчик берет на себя обязательство уплатить Подрядчику за выполнение Работ сумму, равную их стоимости, определенной в соответствии с Договором, в пределах суммы, указанной в п. 1.2 настоящего Договора, в сроки и в порядке, которые определены настоящим Договором.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center"/>
        <w:outlineLvl w:val="0"/>
      </w:pPr>
      <w:r w:rsidRPr="00EE0D2B">
        <w:t>2. Порядок оплаты Работ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spacing w:before="260"/>
        <w:ind w:firstLine="540"/>
        <w:jc w:val="both"/>
      </w:pPr>
      <w:bookmarkStart w:id="1" w:name="_GoBack"/>
      <w:bookmarkEnd w:id="1"/>
      <w:r w:rsidRPr="00EE0D2B">
        <w:t xml:space="preserve">2.1. Авансовый платеж выплачивается Подрядчику в размере ____% цены Договора в течение </w:t>
      </w:r>
      <w:r w:rsidRPr="00EE0D2B">
        <w:lastRenderedPageBreak/>
        <w:t>_____ (________) календарных (</w:t>
      </w:r>
      <w:r w:rsidRPr="00EE0D2B">
        <w:rPr>
          <w:i/>
        </w:rPr>
        <w:t>вариант:</w:t>
      </w:r>
      <w:r w:rsidRPr="00EE0D2B">
        <w:t xml:space="preserve"> рабочих/банковских) дней с даты подписания Договора Сторонами, но не ранее поступления финансовых средств на расчетный счет Заказчика.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2.2. Расчеты с Подрядчиком по настоящему Договору производятся ежемесячно за фактически выполненные Работы, оформленные Актами приемки выполненных работ (Приложение N ___) и справкой о стоимости выполненных Работ с представлением счета-фактуры. Указанные формы представляются Заказчику на рассмотрение не позднее ____ (_______) числа отчетного месяца.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2.3. Заказчик в течение ____ (________) календарных (</w:t>
      </w:r>
      <w:r w:rsidRPr="00EE0D2B">
        <w:rPr>
          <w:i/>
        </w:rPr>
        <w:t>вариант:</w:t>
      </w:r>
      <w:r w:rsidRPr="00EE0D2B">
        <w:t xml:space="preserve"> рабочих) дней после предъявления Подрядчиком объемов выполненных Работ подтверждает их выполнение или направляет Подрядчику мотивированный отказ в их принятии. Оплата выполненных Работ производится Заказчиком в течение последующих ____ (_______) банковских дней по счету, выставленному Подрядчиком, посредством перевода денежных средств на расчетный счет Подрядчика.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2.4. Подрядчик обязан использовать аванс для покрытия расходов по производству Работ, представить представителю Заказчика по первому требованию все необходимые документы, подтверждающие использование авансового платежа в соответствии с его назначением.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2.5. Окончательный расчет с Подрядчиком осуществляется после завершения Работ по настоящему Договору и представления Подрядчиком Акта комиссии по приемке Объекта после завершения капитального ремонта в течение _____ (________) календарных (</w:t>
      </w:r>
      <w:r w:rsidRPr="00EE0D2B">
        <w:rPr>
          <w:i/>
        </w:rPr>
        <w:t>вариант:</w:t>
      </w:r>
      <w:r w:rsidRPr="00EE0D2B">
        <w:t xml:space="preserve"> рабочих) дней с даты представления Заказчику указанных документов.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center"/>
        <w:outlineLvl w:val="0"/>
      </w:pPr>
      <w:r w:rsidRPr="00EE0D2B">
        <w:t>3. Срок выполнения Работ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ind w:firstLine="540"/>
        <w:jc w:val="both"/>
      </w:pPr>
      <w:bookmarkStart w:id="2" w:name="P41"/>
      <w:bookmarkEnd w:id="2"/>
      <w:r w:rsidRPr="00EE0D2B">
        <w:t>3.1. Срок начала Работ: не позднее _____ (_______) календарных (</w:t>
      </w:r>
      <w:r w:rsidRPr="00EE0D2B">
        <w:rPr>
          <w:i/>
        </w:rPr>
        <w:t>вариант:</w:t>
      </w:r>
      <w:r w:rsidRPr="00EE0D2B">
        <w:t xml:space="preserve"> рабочих) дней с момента подписания настоящего Договора.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3.2. Срок окончания Работ: не позднее _____ (_______) календарных (</w:t>
      </w:r>
      <w:r w:rsidRPr="00EE0D2B">
        <w:rPr>
          <w:i/>
        </w:rPr>
        <w:t>вариант:</w:t>
      </w:r>
      <w:r w:rsidRPr="00EE0D2B">
        <w:t xml:space="preserve"> рабочих) дней с момента перечисления аванса на расчетный счет Подрядчика.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3.3. Фактической датой окончания Работ является дата подписания соответствующего Акта.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center"/>
        <w:outlineLvl w:val="0"/>
      </w:pPr>
      <w:r w:rsidRPr="00EE0D2B">
        <w:t>4. Права и обязанности Сторон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ind w:firstLine="540"/>
        <w:jc w:val="both"/>
      </w:pPr>
      <w:r w:rsidRPr="00EE0D2B">
        <w:t>4.1. Заказчик обязан: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4.1.1. Предоставить Подрядчику Объект в течение ____ (_______) календарных (</w:t>
      </w:r>
      <w:r w:rsidRPr="00EE0D2B">
        <w:rPr>
          <w:i/>
        </w:rPr>
        <w:t>вариант:</w:t>
      </w:r>
      <w:r w:rsidRPr="00EE0D2B">
        <w:t xml:space="preserve"> рабочих) дней со дня подписания Договора Сторонами.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4.1.2. Обеспечить организацию строительного контроля в течение всего периода производства Работ.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4.1.3. Организовать приемку выполненных Работ на Объекте.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4.1.4. Рассматривать и подписывать акты по форме и справки по форме.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4.2. Заказчик имеет другие права и обязанности, предусмотренные действующим законодательством Российской Федерации, иными правовыми актами и настоящим Договором.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4.3. Подрядчик обязан: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4.3.1. Принять от Заказчика Объект в срок, указанный в п. 3.1 настоящего Договора. До начала производства Работ за счет собственных средств произвести техническую экспертизу несущих конструкций, кровли, ливневых стоков, инженерных систем (отопление, водоснабжение, канализация) Объекта и представить результат экспертизы Заказчику. До момента передачи результата Работ Заказчику осуществлять техническое обслуживание системы электроснабжения Объекта.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4.3.2. Нести ответственность перед Заказчиком за допущенные отступления от требований, предусмотренных в технической и сметной документации и СНиП, за снижение или потерю прочности, устойчивости, надежности Объекта или его части.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lastRenderedPageBreak/>
        <w:t>4.3.3.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Используемые при производстве Работ материалы (комплектующие и оборудование) должны соответствовать государственным стандартам Российской Федерации и техническим условиям. На всех этапах выполнения Работ должны быть в наличии сертификаты (соответствия, пожарные, гигиенические), технические паспорта и (или) другие документы, удостоверяющие качество используемых Подрядчиком материалов.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4.3.4. Разместить за свой счет на строительных лесах и (или) ограждениях информацию с указанием видов и сроков выполнения Работ, наименований Заказчика и Подрядчика, фамилий, имен, отчеств представителей Заказчика и Подрядчика, контактных телефонов.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4.3.5. Обеспечить режим труда в соответствии с трудовым законодательством Российской Федерации, а также нормативными актами, направленными на защиту тишины и покоя граждан. Работы должны производиться в будние дни в период с ________ до _________.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Российской Федерации.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4.3.6. Обеспечить в ходе производства Работ выполнение необходимых мероприятий по технике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4.3.7. Содержать рабочую площадку и прилегающие участки свободными от отходов, накапливаемых в результате выполненных работ, и обеспечивать их своевременную уборку.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4.3.8. Обеспечить за свой счет сохранность материалов, оборудования, стоянки строительной техники и другого имущества, необходимого для производства Работ, ограждение рабочей площадки с момента начала работ до сдачи Объекта в эксплуатацию.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4.3.9. Вывезти с рабочей площадки строительный мусор до подписания Акта приемки выполненных работ приемочной комиссией.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4.3.10. При обнаружении обстоятельств, угрожающих сохранности или прочности Объекта, немедленно известить Заказчика и до получения от него указаний приостановить Работы и принять все возможные меры по предотвращению наступления отрицательных последствий, которые могут быть вызваны обнаруженными обстоятельствами.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4.3.11. По первому требованию представителя Заказчика предоставлять всю необходимую информацию о ходе Работ.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4.3.12. Обеспечить представителю Заказчика необходимые условия для исполнения им своих обязанностей на Объекте.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4.3.13. Передать Заказчику комплект исполнительной документации, который включает общий журнал производства Работ, уточненные сметы, перечни фактически выполненных Работ, исполнительные чертежи, акты приемки Работ, акты освидетельствования скрытых Работ и ответственных конструкций.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4.3.14. Обеспечить своевременное устранение недостатков, выявленных в ходе производства Работ и в течение гарантийного срока эксплуатации Объекта. Исправлять дефекты, допущенные при выполнении Работ, за свой счет в согласованные с представителем Заказчика сроки.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4.3.15. В случае необходимости Подрядчик обязан возвести собственными силами и средствами на территории рабочей площадки все временные сооружения, необходимые для качественного выполнения Работ по Договору, в том числе осуществить временные присоединения к коммуникациям.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4.4. Подрядчик обязан производить оплату использования поставляемых ресурсов (вода, электроэнергия, тепло) за счет собственных средств по показаниям приборов учета либо исходя из мощности энергопотребления оборудования.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4.5. Подрядчик имеет другие права и обязанности, предусмотренные законодательством Российской Федерации, иными правовыми актами и настоящим Договором.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center"/>
        <w:outlineLvl w:val="0"/>
      </w:pPr>
      <w:r w:rsidRPr="00EE0D2B">
        <w:t>5. Выполнение Работ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ind w:firstLine="540"/>
        <w:jc w:val="both"/>
      </w:pPr>
      <w:r w:rsidRPr="00EE0D2B">
        <w:t>5.1. Заказчик назначает полномочного представителя, который представляет Заказчика во взаимоотношениях с Подрядчиком и выполняет функции строительного надзора.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 xml:space="preserve">Полномочным представителем Заказчика является _______________________ </w:t>
      </w:r>
      <w:r w:rsidRPr="00EE0D2B">
        <w:rPr>
          <w:i/>
        </w:rPr>
        <w:t>(должность, Ф.И.О., документ, подтверждающий полномочия)</w:t>
      </w:r>
      <w:r w:rsidRPr="00EE0D2B">
        <w:t>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5.2. Подрядчик назначает в качестве своего полномочного представителя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 xml:space="preserve">Полномочным представителем Подрядчика является _________________________ </w:t>
      </w:r>
      <w:r w:rsidRPr="00EE0D2B">
        <w:rPr>
          <w:i/>
        </w:rPr>
        <w:t>(должность, Ф.И.О., документ, подтверждающий полномочия)</w:t>
      </w:r>
      <w:r w:rsidRPr="00EE0D2B">
        <w:t>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5.3. Замена представителя Заказчика или Подрядчика осуществляется с обязательным письменным уведомлением об этом соответствующей Стороны.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bookmarkStart w:id="3" w:name="P79"/>
      <w:bookmarkEnd w:id="3"/>
      <w:r w:rsidRPr="00EE0D2B">
        <w:t>5.4. Представитель Заказчика: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5.4.1. Осуществляет контроль за соответствием Работ, применяемых конструкций, изделий, материалов требованиям СНиПов, стандартов, технических условий и других нормативных документов.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5.4.2. Принимает своевременные меры и осуществляет контроль за устранением выявленных дефектов в технической и сметной документации.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5.4.3. Проверяет наличие документов, удостоверяющих качество используемых Подрядчиком изделий и материалов (технических паспортов, сертификатов и других документов).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5.4.4. Проводит совместно с Подрядчиком освидетельствование скрытых работ и ответственных конструкций и подписывает Акт освидетельствования скрытых работ.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5.4.5. Проверяет фактический объем, качество и стоимость выполненных Работ для расчета платежей с Подрядчиком, визирует Акт приемки выполненных работ по форме.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5.4.6. Участвует в работе комиссии по приемке Объекта после проведения капитального ремонта и подписывает Акт ввода объекта в эксплуатацию.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5.5. С целью выполнения функций, указанных в п. 5.4 настоящего Договора, представитель Заказчика вправе: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5.5.1. Проводить совещания с Подрядчиком и участвовать в совещаниях, организуемых по инициативе Заказчика или Подрядчика.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5.5.2. Давать в письменной форме замечания Подрядчику и требовать от него устранения указанных в замечаниях недостатков Работ.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5.6. Представитель Заказчика не вправе вносить в одностороннем порядке изменения в Договор или требовать от Подрядчика действий, нарушающих условия Договора.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5.7. Представитель Подрядчика имеет право в письменной форме уведомлять Заказчика о действиях представителя Заказчика, которые он считает неправомерными, и получать от Заказчика соответствующие разъяснения.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5.8. Все действия во исполнение настоящего Договора осуществляются Сторонами только в письменном виде, при этом письменные указания Подрядчику могут даваться представителем Заказчика в журнале производства Работ.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5.9. Результаты совместного обсуждения вопросов, связанных с производством Работ, представителями Заказчика и Подрядчика оформляются в виде протоколов совещаний и (или) вносятся в журнал производства Работ.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5.10. С момента начала Работ и до приемки их результатов Заказчиком Подрядчик обязан вести общий журнал производства Работ, в котором отражаются технологическая последовательность, сроки, качество выполнения и условия производства Работ.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center"/>
        <w:outlineLvl w:val="0"/>
      </w:pPr>
      <w:r w:rsidRPr="00EE0D2B">
        <w:t>6. Сдача и приемка Объекта в эксплуатацию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ind w:firstLine="540"/>
        <w:jc w:val="both"/>
      </w:pPr>
      <w:r w:rsidRPr="00EE0D2B">
        <w:t>6.1. Приемка результата завершенных Работ осуществляется в соответствии с технической и сметной документацией на Объект.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6.2. Подрядчик обязан письменно уведомить представителя Заказчика о завершении Работ по настоящему Договору и готовности Объекта к сдаче; представить представителю Заказчика счет, счет-фактуру, Акт по форме и справку по форме. Заказчик в течение ______ (_____) календарных (</w:t>
      </w:r>
      <w:r w:rsidRPr="00EE0D2B">
        <w:rPr>
          <w:i/>
        </w:rPr>
        <w:t>вариант:</w:t>
      </w:r>
      <w:r w:rsidRPr="00EE0D2B">
        <w:t xml:space="preserve"> рабочих) дней после получения уведомления Подрядчика организует работу комиссии по приемке Объекта.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6.3. Объект считается принятым со дня подписания Акта приемки выполненных работ Объекта после капитального ремонта (Приложение N ___).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6.4. При обнаружении комиссией в ходе приемки Объекта недостатков в выполненной Работе составляется акт, в котором фиксируются недостатки и сроки их устранения Подрядчиком. Подрядчик обязан устранить все обнаруженные недостатки своими силами и за свой счет в сроки, указанные в акте.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6.5. Приемка Объекта в эксплуатацию производится только после выполнения всех Работ в полном соответствии с технической и сметной документацией, а также после устранения всех недостатков в соответствии с п. 7.4 настоящего Договора.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6.6. С момента ввода Объекта в эксплуатацию Заказчик принимает на себя ответственность за сохранность Объекта и несет риск возможного его повреждения или утраты.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center"/>
        <w:outlineLvl w:val="0"/>
      </w:pPr>
      <w:r w:rsidRPr="00EE0D2B">
        <w:t>7. Гарантии качества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ind w:firstLine="540"/>
        <w:jc w:val="both"/>
      </w:pPr>
      <w:r w:rsidRPr="00EE0D2B">
        <w:t>7.1. Гарантии качества распространяются на все конструктивные элементы, инженерные системы и работы, выполненные Подрядчиком и субподрядчиками по настоящему Договору.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7.2. Гарантийный срок составляет _____ (______) лет со дня подписания Акта ввода объекта в эксплуатацию, если Подрядчик не докажет, что дефекты произошли вследствие нормального износа Объекта, его частей или неправильной его эксплуатации.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7.3. При обнаружении дефектов Заказчик должен письменно известить об этом Подрядчика. Подрядчик направляет своего представителя не позднее ____ (__________) календарных (</w:t>
      </w:r>
      <w:r w:rsidRPr="00EE0D2B">
        <w:rPr>
          <w:i/>
        </w:rPr>
        <w:t>вариант:</w:t>
      </w:r>
      <w:r w:rsidRPr="00EE0D2B">
        <w:t xml:space="preserve"> рабочих) дней с даты получения извещения, а в случае выявления дефектов, ведущих к нарушению безопасности эксплуатации Объекта и (или) убыткам, - немедленно. Представители Сторон составляют акт, фиксирующий дефекты, и согласовывают порядок и сроки их устранения. Срок устранения дефектов не должен превышать сроки, необходимые для подготовки производства соответствующих работ и производства таких работ, более чем на _______ (__________) календарных (</w:t>
      </w:r>
      <w:r w:rsidRPr="00EE0D2B">
        <w:rPr>
          <w:i/>
        </w:rPr>
        <w:t>вариант:</w:t>
      </w:r>
      <w:r w:rsidRPr="00EE0D2B">
        <w:t xml:space="preserve"> рабочих) дней.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bookmarkStart w:id="4" w:name="P109"/>
      <w:bookmarkEnd w:id="4"/>
      <w:r w:rsidRPr="00EE0D2B">
        <w:t>7.4. При отказе Подрядчика от составления и (или) подписания акта обнаруженных дефектов Заказчик составляет односторонний акт с привлечением независимых экспертов, все расходы по оплате услуг которых при установлении наступления гарантийного случая несет Подрядчик.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7.5. Если Подрядчик не обеспечивает устранения выявленных дефектов в установленные сроки, Заказчик вправе привлечь для выполнения этих работ другую организацию за счет Подрядчика, в том числе за счет обеспечения исполнения его обязательств по устранению выявленных дефектов в гарантийный период.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center"/>
        <w:outlineLvl w:val="0"/>
      </w:pPr>
      <w:r w:rsidRPr="00EE0D2B">
        <w:t>8. Ответственность Сторон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ind w:firstLine="540"/>
        <w:jc w:val="both"/>
      </w:pPr>
      <w:r w:rsidRPr="00EE0D2B">
        <w:t>8.1. Заказчик и Подрядчик несут ответственность в соответствии с законодательством Российской Федерации за ненадлежащее исполнение своих обязательств по настоящему Договору.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8.2. За нарушение сроков исполнения обязательств по Договору Заказчик вправе требовать с Подрядчика уплаты пени в размере ______% от стоимости, указанной в п. 1.2 настоящего Договора, за каждый день просрочки до фактического исполнения обязательств.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8.3. За нарушение сроков окончательного расчета по договору Подрядчик вправе требовать с Заказчика уплаты пени в размере _______% от суммы задолженности за каждый день просрочки до фактического исполнения обязательств.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8.4. Уплата штрафа за просрочку или иное ненадлежащее исполнение обязательств по настоящему Договору, а также возмещение убытков, причиненных ненадлежащим исполнением обязательств, не освобождают Стороны от фактического исполнения обязательств по настоящему Договору.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8.5. Сторона освобождается от уплаты пени, если докажет, что просрочка исполнения обязательства произошла вследствие непреодолимой силы или по вине другой Стороны.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8.6. Подрядчик несет ответственность за вред, причиненный жизни, здоровью или имуществу третьих лиц при выполнении Работ на Объекте в порядке и на условиях, которые предусмотрены действующим законодательством Российской Федерации.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center"/>
        <w:outlineLvl w:val="0"/>
      </w:pPr>
      <w:r w:rsidRPr="00EE0D2B">
        <w:t>9. Организация мероприятий по предотвращению случаев</w:t>
      </w:r>
    </w:p>
    <w:p w:rsidR="009460E8" w:rsidRPr="00EE0D2B" w:rsidRDefault="009460E8">
      <w:pPr>
        <w:pStyle w:val="ConsPlusNormal"/>
        <w:jc w:val="center"/>
      </w:pPr>
      <w:r w:rsidRPr="00EE0D2B">
        <w:t>повреждения здоровья работников Подрядчика</w:t>
      </w:r>
    </w:p>
    <w:p w:rsidR="009460E8" w:rsidRPr="00EE0D2B" w:rsidRDefault="009460E8">
      <w:pPr>
        <w:pStyle w:val="ConsPlusNormal"/>
        <w:jc w:val="center"/>
      </w:pPr>
      <w:r w:rsidRPr="00EE0D2B">
        <w:t>на территории Заказчика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ind w:firstLine="540"/>
        <w:jc w:val="both"/>
      </w:pPr>
      <w:r w:rsidRPr="00EE0D2B">
        <w:t>9.1. Стороны согласовали мероприятия по предотвращению случаев повреждения здоровья работников Подрядчика и условия производства работ в соответствии с Приказом Минтруда России от 22.09.2021 N 656н "Об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лица)":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9.1.1. _________________________________________________.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9.1.2. _________________________________________________.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9.1.3. _________________________________________________.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center"/>
        <w:outlineLvl w:val="0"/>
      </w:pPr>
      <w:r w:rsidRPr="00EE0D2B">
        <w:t>10. Порядок расторжения Договора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ind w:firstLine="540"/>
        <w:jc w:val="both"/>
      </w:pPr>
      <w:r w:rsidRPr="00EE0D2B">
        <w:t>10.1. Заказчик вправе в одностороннем порядке расторгнуть настоящий Договор, потребовать возмещения причиненных убытков в случае следующих нарушений Подрядчиком условий настоящего Договора: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10.1.1. Если Подрядчик не приступил к выполнению Работ на Объекте в течение 10 дней с установленной в п. 3.1 настоящего Договора даты начала Работ.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10.1.2. В случае неоднократного нарушения Подрядчиком обязательств по настоящему Договору.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10.2. В случае принятия Заказчиком решения о расторжении настоящего Договора в соответствии с п. 11.1 настоящего Договора Заказчик направляет Подрядчику соответствующее уведомление. Договор считается расторгнутым с момента получения Подрядчиком указанного уведомления. После расторжения Договора представитель Заказчика должен оценить стоимость Работ, произведенных Подрядчиком к моменту расторжения, и стоимость убытков, которые понес и (или) понесет Заказчик в результате невыполнения Подрядчиком своих обязательств и расторжения настоящего Договора.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10.3. Если стоимость произведенных Подрядчиком Работ превышает стоимость убытков, которые понес и (или) понесет Заказчик, разница должна быть выплачена Подрядчику с учетом авансового платежа в течение ____ (______) календарных (</w:t>
      </w:r>
      <w:r w:rsidRPr="00EE0D2B">
        <w:rPr>
          <w:i/>
        </w:rPr>
        <w:t>вариант:</w:t>
      </w:r>
      <w:r w:rsidRPr="00EE0D2B">
        <w:t xml:space="preserve"> рабочих/банковских) дней со дня расторжения настоящего Договора. Если стоимость произведенных Подрядчиком Работ меньше стоимости убытков, которые понес и (или) понесет Заказчик, разница должна быть выплачена Заказчику в течение ____ (______) календарных (</w:t>
      </w:r>
      <w:r w:rsidRPr="00EE0D2B">
        <w:rPr>
          <w:i/>
        </w:rPr>
        <w:t>вариант:</w:t>
      </w:r>
      <w:r w:rsidRPr="00EE0D2B">
        <w:t xml:space="preserve"> рабочих/банковских) дней со дня расторжения настоящего Договора.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center"/>
        <w:outlineLvl w:val="0"/>
      </w:pPr>
      <w:r w:rsidRPr="00EE0D2B">
        <w:t>11. Разрешение споров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ind w:firstLine="540"/>
        <w:jc w:val="both"/>
      </w:pPr>
      <w:bookmarkStart w:id="5" w:name="P140"/>
      <w:bookmarkEnd w:id="5"/>
      <w:r w:rsidRPr="00EE0D2B">
        <w:t>11.1. Спорные вопросы, возникающие в ходе исполнения настоящего Договора, разрешаются Сторонами путем переговоров.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11.2. При возникновении между Заказчиком и Подрядчиком споров по вопросу устранения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экспертиза. Расходы на экспертизу несет Сторона, потребовавшая назначения экспертизы. В случае установления нарушений Подрядчиком условий настоящего Договора или причинной связи между действиями Подрядчика и обнаруженными недостатками расходы на экспертизу, назначенную Заказчиком, несет Подрядчик. В случае если экспертиза назначена по соглашению между Сторонами, расходы несут обе Стороны поровну.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11.3. В случае невозможности урегулирования спора путем переговоров спорные вопросы передаются на рассмотрение в арбитражный суд в установленном законодательством Российской Федерации порядке.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center"/>
        <w:outlineLvl w:val="0"/>
      </w:pPr>
      <w:r w:rsidRPr="00EE0D2B">
        <w:t>12. Особые условия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ind w:firstLine="540"/>
        <w:jc w:val="both"/>
      </w:pPr>
      <w:r w:rsidRPr="00EE0D2B">
        <w:t>12.1. Состав комиссии по приемке выполненных Работ и приемке Объекта в эксплуатацию после завершения капитального ремонта устанавливается Заказчиком.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12.2. Подрядчик обязан сохранить конфиденциальность информации, полученной в ходе исполнения настоящего Договора, за исключением случаев, предусмотренных действующим законодательством.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center"/>
        <w:outlineLvl w:val="0"/>
      </w:pPr>
      <w:r w:rsidRPr="00EE0D2B">
        <w:t>13. Заключительные условия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ind w:firstLine="540"/>
        <w:jc w:val="both"/>
      </w:pPr>
      <w:r w:rsidRPr="00EE0D2B">
        <w:t>13.1. Все изменения к настоящему Договору считаются действительными, если они оформлены в письменном виде и подписаны Сторонами.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13.2. В случае изменения адреса либо иных реквизитов Стороны обязаны уведомить об этом друг друга в недельный срок со дня таких изменений.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13.3. Договор считается заключенным с момента его подписания обеими Сторонами и действует до полного исполнения Сторонами своих обязательств.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13.4. Договор составлен в двух экземплярах, имеющих равную юридическую силу, по одному для каждой из Сторон.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13.5. Приложения: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13.5.1. Техническое задание (Приложение N ___).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13.5.2. Локальная смета (Приложение N ___).</w:t>
      </w:r>
    </w:p>
    <w:p w:rsidR="009460E8" w:rsidRPr="00EE0D2B" w:rsidRDefault="009460E8">
      <w:pPr>
        <w:pStyle w:val="ConsPlusNormal"/>
        <w:spacing w:before="200"/>
        <w:ind w:firstLine="540"/>
        <w:jc w:val="both"/>
      </w:pPr>
      <w:r w:rsidRPr="00EE0D2B">
        <w:t>13.5.3. Акт приемки выполненных работ (Приложение N ___).</w:t>
      </w: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center"/>
        <w:outlineLvl w:val="0"/>
      </w:pPr>
      <w:r w:rsidRPr="00EE0D2B">
        <w:t>14. Адреса и реквизиты Сторон</w:t>
      </w:r>
    </w:p>
    <w:p w:rsidR="009460E8" w:rsidRPr="00EE0D2B" w:rsidRDefault="009460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Подрядчик: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_________ "____________________"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_________ "____________________"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Юридический/почтовый адрес: 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Юридический/почтовый адрес: _____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_______________________________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ИНН/КПП 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ИНН/КПП ______________________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ОГРН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ОГРН _________________________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Расчетный счет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Расчетный счет __________________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в ________________________ банке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в ________________________ банке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К/с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К/с ____________________________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БИК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БИК ___________________________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Счет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Счет __________________________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Телефон: _______________________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Факс: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Факс: __________________________</w:t>
            </w:r>
          </w:p>
        </w:tc>
      </w:tr>
      <w:tr w:rsidR="009460E8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Адрес электронной почты: _________</w:t>
            </w:r>
          </w:p>
        </w:tc>
      </w:tr>
    </w:tbl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ind w:firstLine="540"/>
        <w:jc w:val="both"/>
      </w:pPr>
      <w:r w:rsidRPr="00EE0D2B">
        <w:rPr>
          <w:i/>
        </w:rPr>
        <w:t>Вариант.</w:t>
      </w:r>
    </w:p>
    <w:p w:rsidR="009460E8" w:rsidRPr="00EE0D2B" w:rsidRDefault="009460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Ф.И.О.: 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Ф.И.О.: ________________________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Адрес: _________________________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_______________________________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Паспортные данные: 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Паспортные данные: ______________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_______________________________</w:t>
            </w:r>
          </w:p>
        </w:tc>
      </w:tr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Телефон: _______________________</w:t>
            </w:r>
          </w:p>
        </w:tc>
      </w:tr>
      <w:tr w:rsidR="009460E8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Адрес электронной почты: 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 xml:space="preserve">Адрес электронной </w:t>
            </w:r>
            <w:proofErr w:type="gramStart"/>
            <w:r w:rsidRPr="00EE0D2B">
              <w:t>почты:_</w:t>
            </w:r>
            <w:proofErr w:type="gramEnd"/>
            <w:r w:rsidRPr="00EE0D2B">
              <w:t>________</w:t>
            </w:r>
          </w:p>
        </w:tc>
      </w:tr>
    </w:tbl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center"/>
      </w:pPr>
      <w:r w:rsidRPr="00EE0D2B">
        <w:t>Подписи Сторон</w:t>
      </w:r>
    </w:p>
    <w:p w:rsidR="009460E8" w:rsidRPr="00EE0D2B" w:rsidRDefault="009460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EE0D2B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>Подрядчик:</w:t>
            </w:r>
          </w:p>
        </w:tc>
      </w:tr>
      <w:tr w:rsidR="009460E8" w:rsidRPr="00EE0D2B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 xml:space="preserve">_______/_________ </w:t>
            </w:r>
            <w:r w:rsidRPr="00EE0D2B"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9460E8" w:rsidRPr="00EE0D2B" w:rsidRDefault="009460E8">
            <w:pPr>
              <w:pStyle w:val="ConsPlusNormal"/>
            </w:pPr>
            <w:r w:rsidRPr="00EE0D2B">
              <w:t xml:space="preserve">_______/_________ </w:t>
            </w:r>
            <w:r w:rsidRPr="00EE0D2B">
              <w:rPr>
                <w:i/>
              </w:rPr>
              <w:t>(подпись/Ф.И.О.)</w:t>
            </w:r>
          </w:p>
        </w:tc>
      </w:tr>
    </w:tbl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jc w:val="both"/>
      </w:pPr>
    </w:p>
    <w:p w:rsidR="009460E8" w:rsidRPr="00EE0D2B" w:rsidRDefault="009460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EE0D2B" w:rsidRDefault="00A74E9D"/>
    <w:sectPr w:rsidR="00A74E9D" w:rsidRPr="00EE0D2B" w:rsidSect="00DD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62A3A"/>
    <w:multiLevelType w:val="multilevel"/>
    <w:tmpl w:val="509014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E8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A5F"/>
    <w:rsid w:val="006813AB"/>
    <w:rsid w:val="00681BB6"/>
    <w:rsid w:val="00682022"/>
    <w:rsid w:val="00682DE7"/>
    <w:rsid w:val="00683380"/>
    <w:rsid w:val="0068520E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5CFF"/>
    <w:rsid w:val="006D67EA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3B69"/>
    <w:rsid w:val="008B44B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0E8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6028"/>
    <w:rsid w:val="00E76881"/>
    <w:rsid w:val="00E76DE5"/>
    <w:rsid w:val="00E80394"/>
    <w:rsid w:val="00E8268A"/>
    <w:rsid w:val="00E830FC"/>
    <w:rsid w:val="00E8584D"/>
    <w:rsid w:val="00E90F26"/>
    <w:rsid w:val="00EA3254"/>
    <w:rsid w:val="00EA33E5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0D2B"/>
    <w:rsid w:val="00EE28D6"/>
    <w:rsid w:val="00EE4940"/>
    <w:rsid w:val="00EE721B"/>
    <w:rsid w:val="00EF08E3"/>
    <w:rsid w:val="00EF17CB"/>
    <w:rsid w:val="00EF2179"/>
    <w:rsid w:val="00EF3D53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57183-EB69-44EC-B793-D02B6DEB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0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9460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2022-11-15T05:45:00Z</dcterms:created>
  <dcterms:modified xsi:type="dcterms:W3CDTF">2022-11-15T05:45:00Z</dcterms:modified>
</cp:coreProperties>
</file>