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AB" w:rsidRPr="006162AB" w:rsidRDefault="006162AB" w:rsidP="006162AB">
      <w:pPr>
        <w:autoSpaceDE w:val="0"/>
        <w:autoSpaceDN w:val="0"/>
        <w:adjustRightInd w:val="0"/>
        <w:spacing w:after="0" w:line="240" w:lineRule="auto"/>
        <w:jc w:val="center"/>
        <w:rPr>
          <w:rFonts w:ascii="Calibri" w:hAnsi="Calibri" w:cs="Calibri"/>
          <w:b/>
          <w:bCs/>
          <w:sz w:val="40"/>
          <w:szCs w:val="40"/>
        </w:rPr>
      </w:pPr>
      <w:r w:rsidRPr="006162AB">
        <w:rPr>
          <w:rFonts w:ascii="Calibri" w:hAnsi="Calibri" w:cs="Calibri"/>
          <w:b/>
          <w:bCs/>
          <w:sz w:val="40"/>
          <w:szCs w:val="40"/>
        </w:rPr>
        <w:t>Договор N _____</w:t>
      </w:r>
    </w:p>
    <w:p w:rsidR="006162AB" w:rsidRPr="006162AB" w:rsidRDefault="006162AB" w:rsidP="006162AB">
      <w:pPr>
        <w:autoSpaceDE w:val="0"/>
        <w:autoSpaceDN w:val="0"/>
        <w:adjustRightInd w:val="0"/>
        <w:spacing w:after="0" w:line="240" w:lineRule="auto"/>
        <w:jc w:val="center"/>
        <w:rPr>
          <w:rFonts w:ascii="Calibri" w:hAnsi="Calibri" w:cs="Calibri"/>
          <w:b/>
          <w:bCs/>
          <w:sz w:val="40"/>
          <w:szCs w:val="40"/>
        </w:rPr>
      </w:pPr>
      <w:r w:rsidRPr="006162AB">
        <w:rPr>
          <w:rFonts w:ascii="Calibri" w:hAnsi="Calibri" w:cs="Calibri"/>
          <w:b/>
          <w:bCs/>
          <w:sz w:val="40"/>
          <w:szCs w:val="40"/>
        </w:rPr>
        <w:t>участия в долевом строительстве многоквартирного дома</w:t>
      </w:r>
      <w:bookmarkStart w:id="0" w:name="_GoBack"/>
      <w:bookmarkEnd w:id="0"/>
    </w:p>
    <w:p w:rsidR="006162AB" w:rsidRPr="006162AB" w:rsidRDefault="006162AB" w:rsidP="006162AB">
      <w:pPr>
        <w:autoSpaceDE w:val="0"/>
        <w:autoSpaceDN w:val="0"/>
        <w:adjustRightInd w:val="0"/>
        <w:spacing w:after="0" w:line="240" w:lineRule="auto"/>
        <w:jc w:val="both"/>
        <w:outlineLvl w:val="0"/>
        <w:rPr>
          <w:rFonts w:ascii="Calibri" w:hAnsi="Calibri" w:cs="Calibri"/>
          <w:b/>
          <w:bCs/>
        </w:rPr>
      </w:pPr>
    </w:p>
    <w:tbl>
      <w:tblPr>
        <w:tblW w:w="5000" w:type="pct"/>
        <w:tblCellMar>
          <w:left w:w="0" w:type="dxa"/>
          <w:right w:w="0" w:type="dxa"/>
        </w:tblCellMar>
        <w:tblLook w:val="0000" w:firstRow="0" w:lastRow="0" w:firstColumn="0" w:lastColumn="0" w:noHBand="0" w:noVBand="0"/>
      </w:tblPr>
      <w:tblGrid>
        <w:gridCol w:w="4677"/>
        <w:gridCol w:w="4678"/>
      </w:tblGrid>
      <w:tr w:rsidR="006162AB" w:rsidRPr="006162AB">
        <w:tc>
          <w:tcPr>
            <w:tcW w:w="4677"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г. ________________</w:t>
            </w:r>
          </w:p>
        </w:tc>
        <w:tc>
          <w:tcPr>
            <w:tcW w:w="4677" w:type="dxa"/>
          </w:tcPr>
          <w:p w:rsidR="006162AB" w:rsidRPr="006162AB" w:rsidRDefault="006162AB">
            <w:pPr>
              <w:autoSpaceDE w:val="0"/>
              <w:autoSpaceDN w:val="0"/>
              <w:adjustRightInd w:val="0"/>
              <w:spacing w:after="0" w:line="240" w:lineRule="auto"/>
              <w:jc w:val="right"/>
              <w:rPr>
                <w:rFonts w:ascii="Calibri" w:hAnsi="Calibri" w:cs="Calibri"/>
                <w:b/>
                <w:bCs/>
              </w:rPr>
            </w:pPr>
            <w:r w:rsidRPr="006162AB">
              <w:rPr>
                <w:rFonts w:ascii="Calibri" w:hAnsi="Calibri" w:cs="Calibri"/>
                <w:b/>
                <w:bCs/>
              </w:rPr>
              <w:t>"___"_________ ____ г.</w:t>
            </w:r>
          </w:p>
        </w:tc>
      </w:tr>
    </w:tbl>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__________________________________ (фирменное наименование организации), именуем__ в дальнейшем "Застройщик" &lt;1&gt;, в лице _________________________________ (должность, Ф.И.О. уполномоченного представителя), </w:t>
      </w:r>
      <w:proofErr w:type="spellStart"/>
      <w:r w:rsidRPr="006162AB">
        <w:rPr>
          <w:rFonts w:ascii="Calibri" w:hAnsi="Calibri" w:cs="Calibri"/>
          <w:b/>
          <w:bCs/>
        </w:rPr>
        <w:t>действующ</w:t>
      </w:r>
      <w:proofErr w:type="spellEnd"/>
      <w:r w:rsidRPr="006162AB">
        <w:rPr>
          <w:rFonts w:ascii="Calibri" w:hAnsi="Calibri" w:cs="Calibri"/>
          <w:b/>
          <w:bCs/>
        </w:rPr>
        <w:t>___ на основании __________________________________ (документ, подтверждающий полномочия), с одной стороны и _____________________________ (Ф.И.О., адрес регистрации, паспортные данные), именуем__ в дальнейшем "Участник долевого строительства", с другой стороны, совместно именуемые в дальнейшем "Стороны", заключили настоящий Договор о нижеследующем:</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1. Предмет Договора</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1.1. По настоящему Договору Застройщик обязуется в предусмотренный настоящим Договором срок своими силами и (или) с привлечением других лиц построить (создать) многоквартирный дом и после получения разрешения на ввод в эксплуатацию этого Объекта передать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Предварительное описание Объекта долевого строительства согласно утвержденной проектной документации: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Город _______________. Строительный адрес ______________________.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Улица _________________________.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Дом ________, корпус ___________, владение _____________________.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Секция __________, подъезд ________, этаж 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Вид и назначение помещения (жилое/нежилое) _____________________.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Будущий номер помещения 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Условный номер объекта долевого строительства в соответствии с проектной декларацией 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Расположение относительно лифта __________, лестницы 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Проектная общая площадь многоквартирного дома 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Проектная общая жилая площадь многоквартирного дома 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Количество этажей 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Материал наружных стен 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Материал перекрытий 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Класс </w:t>
      </w:r>
      <w:proofErr w:type="spellStart"/>
      <w:r w:rsidRPr="006162AB">
        <w:rPr>
          <w:rFonts w:ascii="Calibri" w:hAnsi="Calibri" w:cs="Calibri"/>
          <w:b/>
          <w:bCs/>
        </w:rPr>
        <w:t>энергоэффективности</w:t>
      </w:r>
      <w:proofErr w:type="spellEnd"/>
      <w:r w:rsidRPr="006162AB">
        <w:rPr>
          <w:rFonts w:ascii="Calibri" w:hAnsi="Calibri" w:cs="Calibri"/>
          <w:b/>
          <w:bCs/>
        </w:rPr>
        <w:t xml:space="preserve"> 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proofErr w:type="spellStart"/>
      <w:r w:rsidRPr="006162AB">
        <w:rPr>
          <w:rFonts w:ascii="Calibri" w:hAnsi="Calibri" w:cs="Calibri"/>
          <w:b/>
          <w:bCs/>
        </w:rPr>
        <w:lastRenderedPageBreak/>
        <w:t>Сейсмоустойчивость</w:t>
      </w:r>
      <w:proofErr w:type="spellEnd"/>
      <w:r w:rsidRPr="006162AB">
        <w:rPr>
          <w:rFonts w:ascii="Calibri" w:hAnsi="Calibri" w:cs="Calibri"/>
          <w:b/>
          <w:bCs/>
        </w:rPr>
        <w:t xml:space="preserve"> 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Количество комнат в помещении 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Общая площадь помещения ___________ &lt;2&gt;.</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Общая жилая площадь помещения 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Площадь комнат: __________; __________________; 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Высота потолков 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Количество и площадь помещений вспомогательного использования: 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Площадь лоджии __________; веранды ______________; балкона __________; террасы 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Техническое состояние на момент сдачи __________________________.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 w:name="Par33"/>
      <w:bookmarkEnd w:id="1"/>
      <w:r w:rsidRPr="006162AB">
        <w:rPr>
          <w:rFonts w:ascii="Calibri" w:hAnsi="Calibri" w:cs="Calibri"/>
          <w:b/>
          <w:bCs/>
        </w:rPr>
        <w:t>Окончательное определение Объекта долевого строительства производится Застройщиком после получения разрешения на ввод Объекта в эксплуатацию.</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1.2. Срок передачи Застройщиком законченного строительством Объекта долевого строительства Участнику долевого строительства и одновременного его приема Участником - ______________ г.</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В случае если строительство (создание) Объекта долевого строительства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Изменение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 и оформляется дополнительным соглашением.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2" w:name="Par37"/>
      <w:bookmarkEnd w:id="2"/>
      <w:r w:rsidRPr="006162AB">
        <w:rPr>
          <w:rFonts w:ascii="Calibri" w:hAnsi="Calibri" w:cs="Calibri"/>
          <w:b/>
          <w:bCs/>
        </w:rPr>
        <w:t>1.3. Стадия строительства - ________________________________.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1.4. Риск случайной гибели или случайного повреждения Объекта долевого строительства до его передачи Участнику долевого строительства по передаточному акту несет Застройщик.</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1.5. В случае смерти гражданина - Участника долевого строительства его права и обязанности по Договору переходят к наследнику или наследникам, если федеральным законом не предусмотрено иное. Застройщик не вправе отказать таким наследникам во вступлении в договор.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 в соответствии с Гражданским кодексом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1.6. Расходы по государственной регистрации Договора на новых участников долевого строительства несет Участник долевого строительства и (или) новые участники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1.7. Участник долевого строительства приобретает квартиру исключительно для личных, семейных, домашних и иных нужд, не связанных с осуществлением предпринимательской деятельности.</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2. Цена Договора, сроки и порядок ее уплаты</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2.1. 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 и расходуемых на возмещение затрат на строительство (создание) Объекта долевого строительства и на оплату услуг Застройщика.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3" w:name="Par46"/>
      <w:bookmarkEnd w:id="3"/>
      <w:r w:rsidRPr="006162AB">
        <w:rPr>
          <w:rFonts w:ascii="Calibri" w:hAnsi="Calibri" w:cs="Calibri"/>
          <w:b/>
          <w:bCs/>
        </w:rPr>
        <w:t>2.2. Цена Договора составляет ______ (____________) рублей, в том числе НДС ___% &lt;3&gt;. Цена одного квадратного метра Объекта долевой собственности составляет ________ (_________) рублей, в том числе НДС ___%. Цена одного кубического метра Объекта долевой собственности составляет ________ (___________) рублей, в том числе НДС 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2.3. Цена Договора является окончательной и увеличению не подлежит, кроме случаев, предусмотренных п. 1.4 настоящего Договора. При недостатке уплаченных Участником долевого строительства денежных средств все расходы сверх цены Договора Застройщик несет самостоятельно.</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2.4. По соглашению Сторон цена Договора может быть изменена в следующих случаях:</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увеличения стоимости строительных материалов более чем на 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увеличения размера коммунальных платежей более чем на 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увеличения стоимости энергоносителей более чем на 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увеличения налогов более чем на 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внесения изменений и дополнений в проектную документацию в соответствии с изменениями действующего законодательства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корректировки площади Объекта долевого строительства более чем на 1 кв. 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корректировки общего объема Объекта долевого строительства более чем на 1 куб. 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внесения изменений в состав Объекта долевого строительства по согласию Сторон.</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 23.2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4" w:name="Par58"/>
      <w:bookmarkEnd w:id="4"/>
      <w:r w:rsidRPr="006162AB">
        <w:rPr>
          <w:rFonts w:ascii="Calibri" w:hAnsi="Calibri" w:cs="Calibri"/>
          <w:b/>
          <w:bCs/>
        </w:rPr>
        <w:t>2.5. Уплата цены Договора осуществляется Участником долевого строительства в безналичном порядке в размере, указанном в п. 2.2 настоящего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Участник долевого строительства в течение _____ (_____) рабочих дней с момента государственной регистрации настоящего Договора вносит единовременно денежные средства на открытый в ___________________ (наименование уполномоченного банка) счет </w:t>
      </w:r>
      <w:proofErr w:type="spellStart"/>
      <w:r w:rsidRPr="006162AB">
        <w:rPr>
          <w:rFonts w:ascii="Calibri" w:hAnsi="Calibri" w:cs="Calibri"/>
          <w:b/>
          <w:bCs/>
        </w:rPr>
        <w:t>эскроу</w:t>
      </w:r>
      <w:proofErr w:type="spellEnd"/>
      <w:r w:rsidRPr="006162AB">
        <w:rPr>
          <w:rFonts w:ascii="Calibri" w:hAnsi="Calibri" w:cs="Calibri"/>
          <w:b/>
          <w:bCs/>
        </w:rPr>
        <w:t xml:space="preserve"> на срок условного депонирования денежных средств (не более шести месяцев после ввода в эксплуатацию многоквартирного дома и (или) иного объекта недвижимости, указанных в проектной декларации) единовременно в течение _____ (_____) рабочих дней с момента государственной регистрации настоящего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lastRenderedPageBreak/>
        <w:t xml:space="preserve">Вариант. Участник долевого строительства вносит денежные средства на открытый в ___________________ (наименование уполномоченного банка) счет </w:t>
      </w:r>
      <w:proofErr w:type="spellStart"/>
      <w:r w:rsidRPr="006162AB">
        <w:rPr>
          <w:rFonts w:ascii="Calibri" w:hAnsi="Calibri" w:cs="Calibri"/>
          <w:b/>
          <w:bCs/>
        </w:rPr>
        <w:t>эскроу</w:t>
      </w:r>
      <w:proofErr w:type="spellEnd"/>
      <w:r w:rsidRPr="006162AB">
        <w:rPr>
          <w:rFonts w:ascii="Calibri" w:hAnsi="Calibri" w:cs="Calibri"/>
          <w:b/>
          <w:bCs/>
        </w:rPr>
        <w:t xml:space="preserve"> на срок условного депонирования денежных средств (не более шести месяцев после ввода в эксплуатацию многоквартирного дома и (или) иного объекта недвижимости, указанных в проектной декларации) в размерах, порядке и сроки, указанные в Графике платежей, являющемся неотъемлемой частью настоящего Договора (Приложение N ___).</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2.6. Участник долевого строительства имеет право произвести все платежи, указанные в п. 2.5 настоящего Договора, досрочно и единовременно.</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2.7. В случае увеличения общей площади Объекта долевого строительства более чем на 1 кв. м и (или) общего объема Объекта долевого строительства более чем на 1 куб. м (по данным экспликации территориального бюро технической инвентаризации по сравнению с данными проектной документации) Участник долевого строительства обязуется уплатить Застройщику разницу, рассчитанную в соответствии с п. 1.2 настоящего Договора. Изменение общей площади и (или) общего объема общего имущества многоквартирного дома для расчетов не принимается.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2.8. В случае уменьшения общей площади Объекта долевого строительства более чем на 1 кв. м и (или) общего объема Объекта долевого строительства более чем на 1 куб. м (по данным экспликации территориального бюро технической инвентаризации по сравнению с данными проектной документации) Застройщик обязуется вернуть Участнику долевого строительства разницу, рассчитанную в соответствии с п. 2.2 настоящего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2.9. Коммунальные платежи Участник долевого строительства вносит в размере, указанном в счете коммунальной службы, в течение _______ (_______________) рабочих дней с даты выставления соответствующего счета начиная с момента приобретения права собственности на Объект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2.10. Все расходы, возникающие при оформлении документации технической инвентаризации и государственной регистрации Объекта в собственность, оплачиваются Участником долевого строительства самостоятельно и в цену настоящего Договора не включены.</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3. Права и обязанности Сторон</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3.1. По настоящему Договору Застройщик обязуется: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3.1.1. Добросовестно выполнить свои обязательства по настоящему Договору.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3.1.2. Зарегистрировать Договор в установленном законом порядке.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3.1.3. Обеспечить строительство многоквартирного дома и выполнение своими силами или с привлечением подрядчиков всех работ по строительству многоквартирного дома в полном объеме и по благоустройству территории домовладения по адресу: _______________________, включая все работы, предусмотренные проектной документацией, а также иные работы, не упомянутые в этих документах, но необходимые для строительства многоквартирного дома и для его ввода в эксплуатацию в установленном законодательством Российской Федерации порядке.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3.1.4. Сообщать Участнику долевого строительства по его требованию о ходе выполнения работ по строительству многоквартирного дома.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3.1.5. Использовать денежные средства, уплачиваемые Участником долевого строительства, исключительно для строительства (создания) им многоквартирного дома в соответствии с проектной документацией, настоящим Договором и положениями Федерального закона от 30.12.2004 N 214-ФЗ "Об участии в долевом строительстве многоквартирных домов и </w:t>
      </w:r>
      <w:r w:rsidRPr="006162AB">
        <w:rPr>
          <w:rFonts w:ascii="Calibri" w:hAnsi="Calibri" w:cs="Calibri"/>
          <w:b/>
          <w:bCs/>
        </w:rPr>
        <w:lastRenderedPageBreak/>
        <w:t>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3.1.6.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3.1.7. Обеспечить сдачу многоквартирного дома в эксплуатацию не позднее "___"_________ ____ г.</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В случае если строительство (создание) многоквартирного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5" w:name="Par82"/>
      <w:bookmarkEnd w:id="5"/>
      <w:r w:rsidRPr="006162AB">
        <w:rPr>
          <w:rFonts w:ascii="Calibri" w:hAnsi="Calibri" w:cs="Calibri"/>
          <w:b/>
          <w:bCs/>
        </w:rPr>
        <w:t>3.1.8.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 6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3.1.9. Получить в установленном порядке разрешение на ввод в эксплуатацию многоквартирного дома.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3.1.10. Передать Участнику долевого строительства Объект долевого строительства, качество которого соответствует условиям Договора либо, при отсутствии или неполноте условий такого Договора, - требованиям технических регламентов, проектной документации и </w:t>
      </w:r>
      <w:r w:rsidRPr="006162AB">
        <w:rPr>
          <w:rFonts w:ascii="Calibri" w:hAnsi="Calibri" w:cs="Calibri"/>
          <w:b/>
          <w:bCs/>
        </w:rPr>
        <w:lastRenderedPageBreak/>
        <w:t>градостроительных регламентов, а также иным обязательным требованиям, предусмотренным законодательством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3.1.11.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соответствии с ч. 1 ст. 28 Федерального закона от 13.07.2015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3.1.12.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3.1.13.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ч. 2 ст. 9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3.1.14. Оплачивать расходы, связанные с содержанием жилых и (или) нежилых помещений, </w:t>
      </w:r>
      <w:proofErr w:type="spellStart"/>
      <w:r w:rsidRPr="006162AB">
        <w:rPr>
          <w:rFonts w:ascii="Calibri" w:hAnsi="Calibri" w:cs="Calibri"/>
          <w:b/>
          <w:bCs/>
        </w:rPr>
        <w:t>машино</w:t>
      </w:r>
      <w:proofErr w:type="spellEnd"/>
      <w:r w:rsidRPr="006162AB">
        <w:rPr>
          <w:rFonts w:ascii="Calibri" w:hAnsi="Calibri" w:cs="Calibri"/>
          <w:b/>
          <w:bCs/>
        </w:rPr>
        <w:t>-мест, в том числе плату за коммунальные услуги, в многоквартирном доме,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3.1.15. Обязательства Застройщика считаются исполненными с момента подписания Сторонами передаточного акта.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3.2. Застройщик вправе: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3.2.1. После передачи Застройщиком по правилам, предусмотренным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заявления о государственной регистрации права собственности Участника долевого строительства на такой объект и указанного в п. 3 ч. 11 ст. 48 Федерального закона от 13.07.2015 N 218-ФЗ "О государственной регистрации недвижимости" передаточного акта (иного документа о передаче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3.2.2. Внести изменения и дополнения в проект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lastRenderedPageBreak/>
        <w:t xml:space="preserve">3.2.3. При уклонении Участника долевого строительства от принятия Объекта долевого строительства в установленный </w:t>
      </w:r>
      <w:proofErr w:type="spellStart"/>
      <w:r w:rsidRPr="006162AB">
        <w:rPr>
          <w:rFonts w:ascii="Calibri" w:hAnsi="Calibri" w:cs="Calibri"/>
          <w:b/>
          <w:bCs/>
        </w:rPr>
        <w:t>пп</w:t>
      </w:r>
      <w:proofErr w:type="spellEnd"/>
      <w:r w:rsidRPr="006162AB">
        <w:rPr>
          <w:rFonts w:ascii="Calibri" w:hAnsi="Calibri" w:cs="Calibri"/>
          <w:b/>
          <w:bCs/>
        </w:rPr>
        <w:t>. 3.1.8 настоящего Договора срок или при отказе Участника долевого строительства от принятия Объекта долевого строительства (за исключением случая, указанного в ч. 5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по истечении двух месяцев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ч. 3 ст. 8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При этом риск случайной гибели Объекта долевого строительства признается перешедшим к Участнику долевого строительства со дня составления указанного в настоящем пункте одностороннего акта или иного документа о передаче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proofErr w:type="spellStart"/>
      <w:r w:rsidRPr="006162AB">
        <w:rPr>
          <w:rFonts w:ascii="Calibri" w:hAnsi="Calibri" w:cs="Calibri"/>
          <w:b/>
          <w:bCs/>
        </w:rPr>
        <w:t>пп</w:t>
      </w:r>
      <w:proofErr w:type="spellEnd"/>
      <w:r w:rsidRPr="006162AB">
        <w:rPr>
          <w:rFonts w:ascii="Calibri" w:hAnsi="Calibri" w:cs="Calibri"/>
          <w:b/>
          <w:bCs/>
        </w:rPr>
        <w:t>. 3.1.8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3.2.4. 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3.3. Участник долевого строительства обязуется: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3.3.1. Своевременно в срок, предусмотренный настоящим Договором, вносить платежи по настоящему Договору.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3.3.2. Участник долевого строительства, получивший сообщение Застройщика о завершении строительства (создания) многоквартирного дома в соответствии с Договором и о готовности Объекта долевого строительства к передаче, обязан приступить к его принятию в срок ________________________ (или, если такой срок не установлен, - в течение семи рабочих дней) со дня получения указанного сообщения.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3.3.3.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3.4. Участник долевого строительства вправе: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3.4.1. Обратиться в территориальное бюро технической инвентаризации для определения фактической общей площади и (или) общего объема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3.4.2. Обратиться в суд или в арбитражный суд с иском о признании сделки недействительной как совершенной под влиянием заблуждения в случае нарушения Застройщиком установленных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требований к проектной декларации.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lastRenderedPageBreak/>
        <w:t>3.4.3. Назначить Застройщику новый срок, если он нарушил срок передачи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3.4.4. В случае если Объект долевого строительства построен (создан) Застройщиком с отступлениями от условий Договора и (или) указанных в ч. 1 ст. 7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 безвозмездного устранения недостатков в разумный срок;</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 соразмерного уменьшения цены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 возмещения своих расходов на устранение недостатков.</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3.4.5. В случае существенного нарушения требований к качеству Объекта долевого строительства или </w:t>
      </w:r>
      <w:proofErr w:type="spellStart"/>
      <w:r w:rsidRPr="006162AB">
        <w:rPr>
          <w:rFonts w:ascii="Calibri" w:hAnsi="Calibri" w:cs="Calibri"/>
          <w:b/>
          <w:bCs/>
        </w:rPr>
        <w:t>неустранения</w:t>
      </w:r>
      <w:proofErr w:type="spellEnd"/>
      <w:r w:rsidRPr="006162AB">
        <w:rPr>
          <w:rFonts w:ascii="Calibri" w:hAnsi="Calibri" w:cs="Calibri"/>
          <w:b/>
          <w:bCs/>
        </w:rP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 2 ст. 9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3.4.6.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ч. 1 ст. 7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настоящем Договоре и действующем законодательстве Российской Федерации,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ч. 2 ст. 7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3.4.7. После передачи Застройщиком Объекта по передаточному акту Участник долевого строительства вправе производить на Объекте работы по чистовой отделке.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3.5. Участник долевого строительства не вправе: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3.5.1. Изменять конструктивные элементы в строящемся Объекте, а также производить строительные, отделочные и иные виды работ, в том числе производить замену входной двери до момента подписания передаточного акта.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3.5.2. 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__________ срок с момента получения соответствующего требования Застройщика вернуть Объект в первоначальное состояние и уплатить Застройщику штраф в размере ___% от цены, указанной в настоящем Договоре. В случае нарушения срока, установленного настоящим пунктом, Застройщик вправе самостоятельно привести Объект в </w:t>
      </w:r>
      <w:r w:rsidRPr="006162AB">
        <w:rPr>
          <w:rFonts w:ascii="Calibri" w:hAnsi="Calibri" w:cs="Calibri"/>
          <w:b/>
          <w:bCs/>
        </w:rPr>
        <w:lastRenderedPageBreak/>
        <w:t>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Объекта в первоначальное состояние.</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4. Качество квартиры. Гарантия качества</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4.1. Качество квартиры, которая будет передана Застройщиком Участнику долевого строительства по настоящему Договору, должно соответствовать требованиям технических регламентов, проектной документации и градостроительных регламентов, а также иным обязательным требованиям.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4.2. Гарантийный срок на квартиру составляет _______ (_______________) календарных дней (месяцев) со дня, следующего за днем подписания уполномоченными представителями обеих Сторон передаточного акта. Все обнаруженные в течение этого срока недостатки, которые не могли быть выявлены при осмотре квартиры и подписании передаточного акта, должны быть устранены Застройщиком самостоятельно или с привлечением иных лиц в течение _______ (_______________) календарных (рабочих) дней с момента уведомления его Участником долевого строительства об этих недостатках.</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5. Обеспечение исполнения обязательств &lt;4&gt;</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5.1. Залогом в порядке, установленном ст. ст. 13 - 15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обеспечивается исполнение следующих обязательств Застройщика по настоящему Договору: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 возврат денежных средств, внесенных Участником долевого строительства, в случаях, предусмотренных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(или) настоящим Договором;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6" w:name="Par129"/>
      <w:bookmarkEnd w:id="6"/>
      <w:r w:rsidRPr="006162AB">
        <w:rPr>
          <w:rFonts w:ascii="Calibri" w:hAnsi="Calibri" w:cs="Calibri"/>
          <w:b/>
          <w:bCs/>
        </w:rPr>
        <w:t>5.2.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предоставленные для строительства (создания) многоквартирного дома, в составе которого будет находиться Объект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земельный участок, принадлежащий Застройщику на праве собственности, или право аренды, право субаренды на указанный земельный участок;</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строящийся (создаваемый) на этом земельном участке многоквартирный дом.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5.3.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lastRenderedPageBreak/>
        <w:t>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5.4.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строительство (создание) которого было осуществлено с привлечением денежных средств Участника долевого строительства до даты передачи Объекта долевого строительства Участнику долевого строительства,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данного многоквартирного дома и не являющиеся Объектом долевого строительства, не считаются находящимися в залоге с даты получения Застройщиком указанного разрешения.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7" w:name="Par135"/>
      <w:bookmarkEnd w:id="7"/>
      <w:r w:rsidRPr="006162AB">
        <w:rPr>
          <w:rFonts w:ascii="Calibri" w:hAnsi="Calibri" w:cs="Calibri"/>
          <w:b/>
          <w:bCs/>
        </w:rPr>
        <w:t>5.5. Если до заключения Застройщиком Договора с первым Участником долевого строительства имущество, указанное в п. 5.2 настоящего Договора, было передано в залог в качестве обеспечения по целевому кредиту на строительство (создание) многоквартирного дома, в состав которого входит Объект долевого строительства, привлечение Застройщиком денежных средств Участника долевого строительства допускается при одновременном соблюдении следующих условий:</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залогодержателем имущества, указанного в п. 5.2 настоящего Договора, является банк;</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от указанного выше залогодержателя получено согласие на удовлетворение своих требований за счет заложенного имущества в следующем порядке: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залогодержателями-банками пропорционально размерам их требований к моменту удовлетворения этих требований, а также согласие на прекращение права залога на объекты долевого строительства в случае подписания Сторонами передаточного акта.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8" w:name="Par138"/>
      <w:bookmarkEnd w:id="8"/>
      <w:r w:rsidRPr="006162AB">
        <w:rPr>
          <w:rFonts w:ascii="Calibri" w:hAnsi="Calibri" w:cs="Calibri"/>
          <w:b/>
          <w:bCs/>
        </w:rPr>
        <w:t>5.6. После заключения Застройщиком Договора с Участником долевого строительства имущество, указанное в п. 5.2 настоящего Договора, не может передаваться в залог без согласия участников долевого строительства, за исключением случая передачи в залог банку (последующему залогодержателю) в обеспечение возврата кредита, предоставленного банком Застройщику на строительство (создание) многоквартирного дома, в состав которых входит Объект долевого строительства, при условии получения от банка согласия на удовлетворение своих требований за счет заложенного имущества в соответствии с ч. 2 ст. 15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согласия на прекращение права залога на Объект долевого строительства в случае, предусмотренном ч. 8 ст. 13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5.7. В случаях, предусмотренных п. п. 5.5, 5.6 настоящего Договора,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5.8. С момента передачи Объекта долевого строительства право залога, возникшее на основании настоящего Договора, а также на основании договора с банком в предусмотренных п. п. 5.5, 5.6 настоящего договора случаях, не распространяется на Объект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lastRenderedPageBreak/>
        <w:t>5.9. К отношениям, вытекающим из залога, возникающего на основании настоящего Договора, применяются положения Гражданского кодекса Российской Федерации и Федерального закона от 16.07.1998 N 102-ФЗ "Об ипотеке (залоге недвижимости)" с учетом особенностей, установленных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9" w:name="Par142"/>
      <w:bookmarkEnd w:id="9"/>
      <w:r w:rsidRPr="006162AB">
        <w:rPr>
          <w:rFonts w:ascii="Calibri" w:hAnsi="Calibri" w:cs="Calibri"/>
          <w:b/>
          <w:bCs/>
        </w:rPr>
        <w:t>5.10. Взыскание на предмет залога может быть обращено не ранее чем через шесть месяцев после: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наступления предусмотренного Договором срока передачи Застройщиком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прекращения или приостановления строительства (создания) многоквартирного дома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5.11. Взыскание на предмет залога может быть обращено в сроки, установленные п. 5.10 настоящего Договора, независимо от сроков исполнения Застройщиком обязательств перед залогодержателями-банками.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Вариант,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5.12. Возникший в соответствии с положениями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настоящего Договора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Участника долевого строительства, прекращается со дня осуществления государственного кадастрового учета указанного многоквартирного дома.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Соответствующая запись в Едином государственном реестре недвижимости о залоге в отношении указанного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многоквартирного дома, построенного (созданного) с привлечением денежных средств Участника долевого строительства.</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6. Срок действия Договора. Одностороннее расторжение</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6.1. Настоящий Договор подписывается Сторонами, подлежит государственной регистрации и считается заключенным с момента такой регистрации &lt;5&gt;.</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6.2. Действие настоящего Договора прекращается с момента исполнения Сторонами всех своих обязательств по настоящему Договору.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0" w:name="Par153"/>
      <w:bookmarkEnd w:id="10"/>
      <w:r w:rsidRPr="006162AB">
        <w:rPr>
          <w:rFonts w:ascii="Calibri" w:hAnsi="Calibri" w:cs="Calibri"/>
          <w:b/>
          <w:bCs/>
        </w:rPr>
        <w:t>6.3. Участник долевого строительства в одностороннем порядке вправе отказаться от исполнения Договора в случае: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неисполнения Застройщиком обязательства по передаче Объекта долевого строительства в срок, превышающий установленный Договором срок на 2 (два) месяца;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 неисполнения Застройщиком обязанностей, предусмотренных ч. 2 ст. 7 Федерального закона от 30.12.2004 N 214-ФЗ "Об участии в долевом строительстве многоквартирных домов и </w:t>
      </w:r>
      <w:r w:rsidRPr="006162AB">
        <w:rPr>
          <w:rFonts w:ascii="Calibri" w:hAnsi="Calibri" w:cs="Calibri"/>
          <w:b/>
          <w:bCs/>
        </w:rPr>
        <w:lastRenderedPageBreak/>
        <w:t>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существенного нарушения требований к качеству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в иных установленных федеральным законом или договором случаях.</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1" w:name="Par158"/>
      <w:bookmarkEnd w:id="11"/>
      <w:r w:rsidRPr="006162AB">
        <w:rPr>
          <w:rFonts w:ascii="Calibri" w:hAnsi="Calibri" w:cs="Calibri"/>
          <w:b/>
          <w:bCs/>
        </w:rPr>
        <w:t>6.4. По требованию Участника долевого строительства Договор может быть расторгнут в судебном порядке в случае: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 прекращения или приостановления строительства (создания) многоквартирного дома, в состав которого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2) существенного изменения проектной документации строящегося (создаваемого) многоквартирного дома, в состав которого входит Объект долевого строительства, в том числе превышения допустимого изменения общей площади Объекта долевого строительства (может быть установлено в договоре в размере не более пяти процентов от указанной площади);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3) изменения назначения общего имущества и (или) нежилых помещений, входящих в состав многоквартирного дома;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4) в иных установленных федеральным законом или Договором случаях.</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6.5. 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2" w:name="Par164"/>
      <w:bookmarkEnd w:id="12"/>
      <w:r w:rsidRPr="006162AB">
        <w:rPr>
          <w:rFonts w:ascii="Calibri" w:hAnsi="Calibri" w:cs="Calibri"/>
          <w:b/>
          <w:bCs/>
        </w:rPr>
        <w:t>6.6. Застройщик в случае расторжения Договора по основаниям, предусмотренным п. 6.3 настоящего Договора, в течение двадцати рабочих дней со дня расторжения Договора или в случае расторжения Договора по основаниям, предусмотренным п. 6.4 настоящего Договора, в течение десяти рабочих дней со дня расторжения Договора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одной трехсотой ключевой ставки &lt;6&gt; Банка России, действующей на день исполнения обязательства по возврату денежных средств, уплаченных Участником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3" w:name="Par166"/>
      <w:bookmarkEnd w:id="13"/>
      <w:r w:rsidRPr="006162AB">
        <w:rPr>
          <w:rFonts w:ascii="Calibri" w:hAnsi="Calibri" w:cs="Calibri"/>
          <w:b/>
          <w:bCs/>
        </w:rPr>
        <w:t>6.7. Застройщик в одностороннем порядке вправе отказаться от исполнения Договора в случае: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4" w:name="Par167"/>
      <w:bookmarkEnd w:id="14"/>
      <w:r w:rsidRPr="006162AB">
        <w:rPr>
          <w:rFonts w:ascii="Calibri" w:hAnsi="Calibri" w:cs="Calibri"/>
          <w:b/>
          <w:bCs/>
        </w:rPr>
        <w:lastRenderedPageBreak/>
        <w:t>6.7.1. Если в соответствии с Договором уплата цены Договора должна производиться Участником долевого строительства путем единовременного внесения платежа и просрочка Участника долевого строительства по внесению платежа составила более чем два месяца.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5" w:name="Par168"/>
      <w:bookmarkEnd w:id="15"/>
      <w:r w:rsidRPr="006162AB">
        <w:rPr>
          <w:rFonts w:ascii="Calibri" w:hAnsi="Calibri" w:cs="Calibri"/>
          <w:b/>
          <w:bCs/>
        </w:rPr>
        <w:t>6.7.2.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но Участник долевого строительства допускает систематическое нарушение сроков внесения платежей, то есть нарушение срока внесения платежа более чем три раза в течение двенадцати месяцев или просрочку внесения платежа в течение более чем два месяца.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6.7.3. В иных предусмотренных законодательством Российской Федерации случаях.</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6.8. В случае наличия оснований для одностороннего отказа Застройщика от исполнения Договора, предусмотренных </w:t>
      </w:r>
      <w:proofErr w:type="spellStart"/>
      <w:r w:rsidRPr="006162AB">
        <w:rPr>
          <w:rFonts w:ascii="Calibri" w:hAnsi="Calibri" w:cs="Calibri"/>
          <w:b/>
          <w:bCs/>
        </w:rPr>
        <w:t>пп</w:t>
      </w:r>
      <w:proofErr w:type="spellEnd"/>
      <w:r w:rsidRPr="006162AB">
        <w:rPr>
          <w:rFonts w:ascii="Calibri" w:hAnsi="Calibri" w:cs="Calibri"/>
          <w:b/>
          <w:bCs/>
        </w:rPr>
        <w:t>. 6.7.1, 6.7.2 п. 6.7 настоящего Договора,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настоящим Договором, предупреждения о необходимости погашения им задолженности по уплате цены Договора и о последствиях неисполнения такого требования.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п. 6.7 настоящего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6.9.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6.10.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Законом или настоящим Договором, не допускается.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6.11. Заявление о внесении в Единый государственный реестр недвижимости сведений о расторжении или прекращении Договора может быть представлено одной из Сторон Договора с приложением документов, подтверждающих расторжение или прекращение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6.12. В случае если Сторона Договора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установленной законодательством форме,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7. Порядок разрешения споров</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7.1.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7.2. В случае </w:t>
      </w:r>
      <w:proofErr w:type="spellStart"/>
      <w:r w:rsidRPr="006162AB">
        <w:rPr>
          <w:rFonts w:ascii="Calibri" w:hAnsi="Calibri" w:cs="Calibri"/>
          <w:b/>
          <w:bCs/>
        </w:rPr>
        <w:t>недостижения</w:t>
      </w:r>
      <w:proofErr w:type="spellEnd"/>
      <w:r w:rsidRPr="006162AB">
        <w:rPr>
          <w:rFonts w:ascii="Calibri" w:hAnsi="Calibri" w:cs="Calibri"/>
          <w:b/>
          <w:bCs/>
        </w:rPr>
        <w:t xml:space="preserve"> согласия в ходе переговоров Стороны решают спор в судебном порядке в соответствии с действующим законодательством Российской Федерации.</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8. Ответственность Сторон</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8.1. В случае неисполнения или ненадлежащего исполнения обязательств по Договору Сторона, не исполнившая своих обязательств или исполнившая свои обязательства ненадлежащим образом, обязана уплатить другой Стороне предусмотренные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настоящим Договором неустойки (штрафы, пени) и возместить в полном объеме причиненные убытки сверх неустойки.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8.2.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ключевой ставки Банка России &lt;6&gt;, действующей на день исполнения обязательства, от суммы просроченного платежа за каждый день просрочки.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8.3. Застройщик, в соответствии с законодательством Российской Федерации, несет ответственность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8.4. Застройщик несет ответственность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8.5.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ключевой ставки Банка России &lt;6&gt;, действующей на день исполнения обязательства, от цены Договора за каждый день просрочки.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Если Участником долевого строительства является гражданин, предусмотренная настоящим пунктом неустойка (пени) уплачивается Застройщиком в двойном размере.</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8.6.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w:t>
      </w:r>
      <w:r w:rsidRPr="006162AB">
        <w:rPr>
          <w:rFonts w:ascii="Calibri" w:hAnsi="Calibri" w:cs="Calibri"/>
          <w:b/>
          <w:bCs/>
        </w:rPr>
        <w:lastRenderedPageBreak/>
        <w:t>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8.7. В случае привлечения денежных средств Участника долевого строительства Застройщиком, не имеющим на это права, Застройщик по требованию Участника долевого строительства немедленно возвращает переданные ему денежные средства, а также уплачивает предусмотренные ст. 395 Гражданского кодекса Российской Федерации проценты в двойном размере на сумму этих средств и возмещает сверх суммы процентов причиненные Участнику долевого строительства убытки.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8.8. В случае просрочки новых сроков, назначенных Участником долевого строительства, он вправе взыскать с Застройщика пени в размере ____ (_________) процентов в день за каждый день просрочки.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8.9. За нарушение срока устранения недостатков (дефектов) Объекта долевого строительства Застройщик уплачивает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п. 1 ст. 23 Закона Российской Федерации от 07.02.1992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 1 ст. 23 Закона Российской Федерации от 07.02.1992 N 2300-1 "О защите прав потребителей", от стоимости расходов, необходимых для устранения такого недостатка (дефекта).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8.10. В случае нарушения Застройщиком предусмотренных п. 6.6, </w:t>
      </w:r>
      <w:proofErr w:type="spellStart"/>
      <w:r w:rsidRPr="006162AB">
        <w:rPr>
          <w:rFonts w:ascii="Calibri" w:hAnsi="Calibri" w:cs="Calibri"/>
          <w:b/>
          <w:bCs/>
        </w:rPr>
        <w:t>пп</w:t>
      </w:r>
      <w:proofErr w:type="spellEnd"/>
      <w:r w:rsidRPr="006162AB">
        <w:rPr>
          <w:rFonts w:ascii="Calibri" w:hAnsi="Calibri" w:cs="Calibri"/>
          <w:b/>
          <w:bCs/>
        </w:rPr>
        <w:t>. 6.7.1, 6.7.2 настоящего Договора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ключевой ставки &lt;6&gt; Банка России,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9. Освобождение от ответственности (форс-мажор)</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bookmarkStart w:id="16" w:name="Par199"/>
      <w:bookmarkEnd w:id="16"/>
      <w:r w:rsidRPr="006162AB">
        <w:rPr>
          <w:rFonts w:ascii="Calibri" w:hAnsi="Calibri" w:cs="Calibri"/>
          <w:b/>
          <w:bCs/>
        </w:rPr>
        <w:t>9.1.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 xml:space="preserve">9.2. 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температура, сила ветра и уровень осадков в месте исполнения обязательств по Договору, </w:t>
      </w:r>
      <w:r w:rsidRPr="006162AB">
        <w:rPr>
          <w:rFonts w:ascii="Calibri" w:hAnsi="Calibri" w:cs="Calibri"/>
          <w:b/>
          <w:bCs/>
        </w:rPr>
        <w:lastRenderedPageBreak/>
        <w:t>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9.3.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9.4. Если обстоятельства непреодолимой силы длятся более _______ месяцев, Стороны имеют право расторгнуть Договор до истечения срока его действия.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9.5. Сторона, исполнению обязательств которой препятствуют обстоятельства непреодолимой силы, обязана в течение _______ (_______________) рабочих дней со дня прекращения обстоятельств известить другую Сторону в письменной форме о характере непреодолимой силы, степени разрушения и их влиянии на исполнение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9.6. Если наступившие обстоятельства, перечисленные в п. 9.1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9.7. Если другая Сторона заявит претензию по этому поводу, то Сторона, подвергающаяся действию обстоятельств непреодолимой силы, освобождается от ответственности по свидетельству, выданному торговой палатой своей страны.</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10. Заключительные положения</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10.2.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10.3.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10.4. Обо всех изменениях в платежных, почтовых и других реквизитах Стороны обязаны немедленно (в течение трех дней) извещать друг друга.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10.5. Все изменения и дополнения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lastRenderedPageBreak/>
        <w:t>10.6. Все уведомления, извещения являются надлежащими, если они совершены в письменном виде и доставлены получателю по факсу с подтверждением получения, курьером или заказным отправлением.</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10.7. Настоящий Договор составлен в ____ экземплярах, имеющих одинаковую юридическую силу.</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 Неотъемлемой частью настоящего Договора являются следующие приложения: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10.8.1. Общая характеристика многоквартирного дома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10.8.2. График платежей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10.8.3. Документ, подтверждающий факт внесения сведений о лице в Единый государственный реестр юридических лиц от "___"_________ ____ г. N _____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10.8.4. Выписка из Единого государственного реестра недвижимости от "___"_________ ____ г. N _____ на земельный участок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10.8.5. Проектная документация на Объект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10.8.6. Дополнительные требования к планировке, отделке, санитарно-техническому оборудованию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10.8.7. Передаточный акт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10.8.8. Разрешение на строительство Объекта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10.8.9. Лицензии Застройщика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10.8.10. Протокол распределения жилой площади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10.8.11. Определение подлежащего передаче Объекта долевого строительства в соответствии с проектной документацией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10.8.12.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(Приложение N _____).</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10.8.13. Копия поэтажного плана с выделением на нем Объекта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10.8.14. Копия паспорта Участника долевого строительства.</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10.8.15. _______________________________________.</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outlineLvl w:val="0"/>
        <w:rPr>
          <w:rFonts w:ascii="Calibri" w:hAnsi="Calibri" w:cs="Calibri"/>
          <w:b/>
          <w:bCs/>
        </w:rPr>
      </w:pPr>
      <w:r w:rsidRPr="006162AB">
        <w:rPr>
          <w:rFonts w:ascii="Calibri" w:hAnsi="Calibri" w:cs="Calibri"/>
          <w:b/>
          <w:bCs/>
        </w:rPr>
        <w:t>11. Адреса и платежные реквизиты Сторон</w:t>
      </w:r>
    </w:p>
    <w:p w:rsidR="006162AB" w:rsidRPr="006162AB" w:rsidRDefault="006162AB" w:rsidP="006162AB">
      <w:pPr>
        <w:autoSpaceDE w:val="0"/>
        <w:autoSpaceDN w:val="0"/>
        <w:adjustRightInd w:val="0"/>
        <w:spacing w:after="0" w:line="240" w:lineRule="auto"/>
        <w:jc w:val="both"/>
        <w:rPr>
          <w:rFonts w:ascii="Calibri" w:hAnsi="Calibri" w:cs="Calibri"/>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Застройщик:</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Участник долевого строительства:</w:t>
            </w:r>
          </w:p>
        </w:tc>
      </w:tr>
      <w:tr w:rsidR="006162AB" w:rsidRPr="006162AB">
        <w:tc>
          <w:tcPr>
            <w:tcW w:w="4365" w:type="dxa"/>
          </w:tcPr>
          <w:p w:rsidR="006162AB" w:rsidRPr="006162AB" w:rsidRDefault="006162AB">
            <w:pPr>
              <w:autoSpaceDE w:val="0"/>
              <w:autoSpaceDN w:val="0"/>
              <w:adjustRightInd w:val="0"/>
              <w:spacing w:after="0" w:line="240" w:lineRule="auto"/>
              <w:jc w:val="both"/>
              <w:rPr>
                <w:rFonts w:ascii="Calibri" w:hAnsi="Calibri" w:cs="Calibri"/>
                <w:b/>
                <w:bCs/>
              </w:rPr>
            </w:pPr>
            <w:r w:rsidRPr="006162AB">
              <w:rPr>
                <w:rFonts w:ascii="Calibri" w:hAnsi="Calibri" w:cs="Calibri"/>
                <w:b/>
                <w:bCs/>
              </w:rPr>
              <w:t>________________________________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jc w:val="both"/>
              <w:rPr>
                <w:rFonts w:ascii="Calibri" w:hAnsi="Calibri" w:cs="Calibri"/>
                <w:b/>
                <w:bCs/>
              </w:rPr>
            </w:pPr>
            <w:r w:rsidRPr="006162AB">
              <w:rPr>
                <w:rFonts w:ascii="Calibri" w:hAnsi="Calibri" w:cs="Calibri"/>
                <w:b/>
                <w:bCs/>
              </w:rPr>
              <w:t>________________________________</w:t>
            </w:r>
          </w:p>
        </w:tc>
      </w:tr>
      <w:tr w:rsidR="006162AB" w:rsidRPr="006162AB">
        <w:tc>
          <w:tcPr>
            <w:tcW w:w="4365" w:type="dxa"/>
          </w:tcPr>
          <w:p w:rsidR="006162AB" w:rsidRPr="006162AB" w:rsidRDefault="006162AB">
            <w:pPr>
              <w:autoSpaceDE w:val="0"/>
              <w:autoSpaceDN w:val="0"/>
              <w:adjustRightInd w:val="0"/>
              <w:spacing w:after="0" w:line="240" w:lineRule="auto"/>
              <w:jc w:val="center"/>
              <w:rPr>
                <w:rFonts w:ascii="Calibri" w:hAnsi="Calibri" w:cs="Calibri"/>
                <w:b/>
                <w:bCs/>
              </w:rPr>
            </w:pPr>
            <w:r w:rsidRPr="006162AB">
              <w:rPr>
                <w:rFonts w:ascii="Calibri" w:hAnsi="Calibri" w:cs="Calibri"/>
                <w:b/>
                <w:bCs/>
              </w:rPr>
              <w:t>(наименование юридического лица)</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jc w:val="center"/>
              <w:rPr>
                <w:rFonts w:ascii="Calibri" w:hAnsi="Calibri" w:cs="Calibri"/>
                <w:b/>
                <w:bCs/>
              </w:rPr>
            </w:pPr>
            <w:r w:rsidRPr="006162AB">
              <w:rPr>
                <w:rFonts w:ascii="Calibri" w:hAnsi="Calibri" w:cs="Calibri"/>
                <w:b/>
                <w:bCs/>
              </w:rPr>
              <w:t>(Ф.И.О.)</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lastRenderedPageBreak/>
              <w:t>Юридический/почтовый адрес: 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Адрес: _________________________</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________________________________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_______________________________</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ИНН/КПП: _____________________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Паспортные данные: _____________</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ОГРН: _________________________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_______________________________</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Телефон: _________ Факс: 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Телефон: _______________________</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Адрес электронной почты: 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Адрес электронной почты: ________</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Банковские реквизиты: ___________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Счет ___________________________</w:t>
            </w: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________________________________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Телефон: ___________ Факс: ____________</w:t>
            </w:r>
          </w:p>
          <w:p w:rsidR="006162AB" w:rsidRPr="006162AB" w:rsidRDefault="006162AB">
            <w:pPr>
              <w:autoSpaceDE w:val="0"/>
              <w:autoSpaceDN w:val="0"/>
              <w:adjustRightInd w:val="0"/>
              <w:spacing w:after="0" w:line="240" w:lineRule="auto"/>
              <w:rPr>
                <w:rFonts w:ascii="Calibri" w:hAnsi="Calibri" w:cs="Calibri"/>
                <w:b/>
                <w:bCs/>
              </w:rPr>
            </w:pP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 xml:space="preserve">Адрес официального </w:t>
            </w:r>
            <w:proofErr w:type="gramStart"/>
            <w:r w:rsidRPr="006162AB">
              <w:rPr>
                <w:rFonts w:ascii="Calibri" w:hAnsi="Calibri" w:cs="Calibri"/>
                <w:b/>
                <w:bCs/>
              </w:rPr>
              <w:t>сайта:_</w:t>
            </w:r>
            <w:proofErr w:type="gramEnd"/>
            <w:r w:rsidRPr="006162AB">
              <w:rPr>
                <w:rFonts w:ascii="Calibri" w:hAnsi="Calibri" w:cs="Calibri"/>
                <w:b/>
                <w:bCs/>
              </w:rPr>
              <w:t>_____________</w:t>
            </w:r>
          </w:p>
          <w:p w:rsidR="006162AB" w:rsidRPr="006162AB" w:rsidRDefault="006162AB">
            <w:pPr>
              <w:autoSpaceDE w:val="0"/>
              <w:autoSpaceDN w:val="0"/>
              <w:adjustRightInd w:val="0"/>
              <w:spacing w:after="0" w:line="240" w:lineRule="auto"/>
              <w:rPr>
                <w:rFonts w:ascii="Calibri" w:hAnsi="Calibri" w:cs="Calibri"/>
                <w:b/>
                <w:bCs/>
              </w:rPr>
            </w:pP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Адрес электронной почты: ______________</w:t>
            </w:r>
          </w:p>
          <w:p w:rsidR="006162AB" w:rsidRPr="006162AB" w:rsidRDefault="006162AB">
            <w:pPr>
              <w:autoSpaceDE w:val="0"/>
              <w:autoSpaceDN w:val="0"/>
              <w:adjustRightInd w:val="0"/>
              <w:spacing w:after="0" w:line="240" w:lineRule="auto"/>
              <w:rPr>
                <w:rFonts w:ascii="Calibri" w:hAnsi="Calibri" w:cs="Calibri"/>
                <w:b/>
                <w:bCs/>
              </w:rPr>
            </w:pP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p>
        </w:tc>
      </w:tr>
      <w:tr w:rsidR="006162AB" w:rsidRPr="006162AB">
        <w:tc>
          <w:tcPr>
            <w:tcW w:w="4365" w:type="dxa"/>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 xml:space="preserve">Режим </w:t>
            </w:r>
            <w:proofErr w:type="gramStart"/>
            <w:r w:rsidRPr="006162AB">
              <w:rPr>
                <w:rFonts w:ascii="Calibri" w:hAnsi="Calibri" w:cs="Calibri"/>
                <w:b/>
                <w:bCs/>
              </w:rPr>
              <w:t>работы:_</w:t>
            </w:r>
            <w:proofErr w:type="gramEnd"/>
            <w:r w:rsidRPr="006162AB">
              <w:rPr>
                <w:rFonts w:ascii="Calibri" w:hAnsi="Calibri" w:cs="Calibri"/>
                <w:b/>
                <w:bCs/>
              </w:rPr>
              <w:t>_______________________</w:t>
            </w:r>
          </w:p>
        </w:tc>
        <w:tc>
          <w:tcPr>
            <w:tcW w:w="340" w:type="dxa"/>
          </w:tcPr>
          <w:p w:rsidR="006162AB" w:rsidRPr="006162AB" w:rsidRDefault="006162AB">
            <w:pPr>
              <w:autoSpaceDE w:val="0"/>
              <w:autoSpaceDN w:val="0"/>
              <w:adjustRightInd w:val="0"/>
              <w:spacing w:after="0" w:line="240" w:lineRule="auto"/>
              <w:rPr>
                <w:rFonts w:ascii="Calibri" w:hAnsi="Calibri" w:cs="Calibri"/>
                <w:b/>
                <w:bCs/>
              </w:rPr>
            </w:pPr>
          </w:p>
        </w:tc>
        <w:tc>
          <w:tcPr>
            <w:tcW w:w="4365" w:type="dxa"/>
          </w:tcPr>
          <w:p w:rsidR="006162AB" w:rsidRPr="006162AB" w:rsidRDefault="006162AB">
            <w:pPr>
              <w:autoSpaceDE w:val="0"/>
              <w:autoSpaceDN w:val="0"/>
              <w:adjustRightInd w:val="0"/>
              <w:spacing w:after="0" w:line="240" w:lineRule="auto"/>
              <w:rPr>
                <w:rFonts w:ascii="Calibri" w:hAnsi="Calibri" w:cs="Calibri"/>
                <w:b/>
                <w:bCs/>
              </w:rPr>
            </w:pPr>
          </w:p>
        </w:tc>
      </w:tr>
    </w:tbl>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center"/>
        <w:rPr>
          <w:rFonts w:ascii="Calibri" w:hAnsi="Calibri" w:cs="Calibri"/>
          <w:b/>
          <w:bCs/>
        </w:rPr>
      </w:pPr>
      <w:r w:rsidRPr="006162AB">
        <w:rPr>
          <w:rFonts w:ascii="Calibri" w:hAnsi="Calibri" w:cs="Calibri"/>
          <w:b/>
          <w:bCs/>
        </w:rPr>
        <w:t>Подписи Сторон</w:t>
      </w:r>
    </w:p>
    <w:p w:rsidR="006162AB" w:rsidRPr="006162AB" w:rsidRDefault="006162AB" w:rsidP="006162AB">
      <w:pPr>
        <w:autoSpaceDE w:val="0"/>
        <w:autoSpaceDN w:val="0"/>
        <w:adjustRightInd w:val="0"/>
        <w:spacing w:after="0" w:line="240" w:lineRule="auto"/>
        <w:jc w:val="both"/>
        <w:rPr>
          <w:rFonts w:ascii="Calibri" w:hAnsi="Calibri" w:cs="Calibri"/>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3"/>
        <w:gridCol w:w="2089"/>
        <w:gridCol w:w="624"/>
        <w:gridCol w:w="2142"/>
        <w:gridCol w:w="2053"/>
      </w:tblGrid>
      <w:tr w:rsidR="006162AB" w:rsidRPr="006162AB">
        <w:tc>
          <w:tcPr>
            <w:tcW w:w="4252" w:type="dxa"/>
            <w:gridSpan w:val="2"/>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Застройщик:</w:t>
            </w:r>
          </w:p>
        </w:tc>
        <w:tc>
          <w:tcPr>
            <w:tcW w:w="624" w:type="dxa"/>
          </w:tcPr>
          <w:p w:rsidR="006162AB" w:rsidRPr="006162AB" w:rsidRDefault="006162AB">
            <w:pPr>
              <w:autoSpaceDE w:val="0"/>
              <w:autoSpaceDN w:val="0"/>
              <w:adjustRightInd w:val="0"/>
              <w:spacing w:after="0" w:line="240" w:lineRule="auto"/>
              <w:rPr>
                <w:rFonts w:ascii="Calibri" w:hAnsi="Calibri" w:cs="Calibri"/>
                <w:b/>
                <w:bCs/>
              </w:rPr>
            </w:pPr>
          </w:p>
        </w:tc>
        <w:tc>
          <w:tcPr>
            <w:tcW w:w="4195" w:type="dxa"/>
            <w:gridSpan w:val="2"/>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Участник долевого строительства:</w:t>
            </w:r>
          </w:p>
        </w:tc>
      </w:tr>
      <w:tr w:rsidR="006162AB" w:rsidRPr="006162AB">
        <w:tc>
          <w:tcPr>
            <w:tcW w:w="4252" w:type="dxa"/>
            <w:gridSpan w:val="2"/>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________________/______________</w:t>
            </w:r>
          </w:p>
        </w:tc>
        <w:tc>
          <w:tcPr>
            <w:tcW w:w="624" w:type="dxa"/>
          </w:tcPr>
          <w:p w:rsidR="006162AB" w:rsidRPr="006162AB" w:rsidRDefault="006162AB">
            <w:pPr>
              <w:autoSpaceDE w:val="0"/>
              <w:autoSpaceDN w:val="0"/>
              <w:adjustRightInd w:val="0"/>
              <w:spacing w:after="0" w:line="240" w:lineRule="auto"/>
              <w:rPr>
                <w:rFonts w:ascii="Calibri" w:hAnsi="Calibri" w:cs="Calibri"/>
                <w:b/>
                <w:bCs/>
              </w:rPr>
            </w:pPr>
          </w:p>
        </w:tc>
        <w:tc>
          <w:tcPr>
            <w:tcW w:w="4195" w:type="dxa"/>
            <w:gridSpan w:val="2"/>
          </w:tcPr>
          <w:p w:rsidR="006162AB" w:rsidRPr="006162AB" w:rsidRDefault="006162AB">
            <w:pPr>
              <w:autoSpaceDE w:val="0"/>
              <w:autoSpaceDN w:val="0"/>
              <w:adjustRightInd w:val="0"/>
              <w:spacing w:after="0" w:line="240" w:lineRule="auto"/>
              <w:rPr>
                <w:rFonts w:ascii="Calibri" w:hAnsi="Calibri" w:cs="Calibri"/>
                <w:b/>
                <w:bCs/>
              </w:rPr>
            </w:pPr>
            <w:r w:rsidRPr="006162AB">
              <w:rPr>
                <w:rFonts w:ascii="Calibri" w:hAnsi="Calibri" w:cs="Calibri"/>
                <w:b/>
                <w:bCs/>
              </w:rPr>
              <w:t>________________/______________</w:t>
            </w:r>
          </w:p>
        </w:tc>
      </w:tr>
      <w:tr w:rsidR="006162AB" w:rsidRPr="006162AB">
        <w:tc>
          <w:tcPr>
            <w:tcW w:w="2163" w:type="dxa"/>
          </w:tcPr>
          <w:p w:rsidR="006162AB" w:rsidRPr="006162AB" w:rsidRDefault="006162AB">
            <w:pPr>
              <w:autoSpaceDE w:val="0"/>
              <w:autoSpaceDN w:val="0"/>
              <w:adjustRightInd w:val="0"/>
              <w:spacing w:after="0" w:line="240" w:lineRule="auto"/>
              <w:jc w:val="center"/>
              <w:rPr>
                <w:rFonts w:ascii="Calibri" w:hAnsi="Calibri" w:cs="Calibri"/>
                <w:b/>
                <w:bCs/>
              </w:rPr>
            </w:pPr>
            <w:r w:rsidRPr="006162AB">
              <w:rPr>
                <w:rFonts w:ascii="Calibri" w:hAnsi="Calibri" w:cs="Calibri"/>
                <w:b/>
                <w:bCs/>
              </w:rPr>
              <w:t>(Ф.И.О.)</w:t>
            </w:r>
          </w:p>
        </w:tc>
        <w:tc>
          <w:tcPr>
            <w:tcW w:w="2089" w:type="dxa"/>
          </w:tcPr>
          <w:p w:rsidR="006162AB" w:rsidRPr="006162AB" w:rsidRDefault="006162AB">
            <w:pPr>
              <w:autoSpaceDE w:val="0"/>
              <w:autoSpaceDN w:val="0"/>
              <w:adjustRightInd w:val="0"/>
              <w:spacing w:after="0" w:line="240" w:lineRule="auto"/>
              <w:jc w:val="center"/>
              <w:rPr>
                <w:rFonts w:ascii="Calibri" w:hAnsi="Calibri" w:cs="Calibri"/>
                <w:b/>
                <w:bCs/>
              </w:rPr>
            </w:pPr>
            <w:r w:rsidRPr="006162AB">
              <w:rPr>
                <w:rFonts w:ascii="Calibri" w:hAnsi="Calibri" w:cs="Calibri"/>
                <w:b/>
                <w:bCs/>
              </w:rPr>
              <w:t>(подпись)</w:t>
            </w:r>
          </w:p>
        </w:tc>
        <w:tc>
          <w:tcPr>
            <w:tcW w:w="624" w:type="dxa"/>
          </w:tcPr>
          <w:p w:rsidR="006162AB" w:rsidRPr="006162AB" w:rsidRDefault="006162AB">
            <w:pPr>
              <w:autoSpaceDE w:val="0"/>
              <w:autoSpaceDN w:val="0"/>
              <w:adjustRightInd w:val="0"/>
              <w:spacing w:after="0" w:line="240" w:lineRule="auto"/>
              <w:rPr>
                <w:rFonts w:ascii="Calibri" w:hAnsi="Calibri" w:cs="Calibri"/>
                <w:b/>
                <w:bCs/>
              </w:rPr>
            </w:pPr>
          </w:p>
        </w:tc>
        <w:tc>
          <w:tcPr>
            <w:tcW w:w="2142" w:type="dxa"/>
          </w:tcPr>
          <w:p w:rsidR="006162AB" w:rsidRPr="006162AB" w:rsidRDefault="006162AB">
            <w:pPr>
              <w:autoSpaceDE w:val="0"/>
              <w:autoSpaceDN w:val="0"/>
              <w:adjustRightInd w:val="0"/>
              <w:spacing w:after="0" w:line="240" w:lineRule="auto"/>
              <w:jc w:val="center"/>
              <w:rPr>
                <w:rFonts w:ascii="Calibri" w:hAnsi="Calibri" w:cs="Calibri"/>
                <w:b/>
                <w:bCs/>
              </w:rPr>
            </w:pPr>
            <w:r w:rsidRPr="006162AB">
              <w:rPr>
                <w:rFonts w:ascii="Calibri" w:hAnsi="Calibri" w:cs="Calibri"/>
                <w:b/>
                <w:bCs/>
              </w:rPr>
              <w:t>(Ф.И.О.)</w:t>
            </w:r>
          </w:p>
        </w:tc>
        <w:tc>
          <w:tcPr>
            <w:tcW w:w="2053" w:type="dxa"/>
          </w:tcPr>
          <w:p w:rsidR="006162AB" w:rsidRPr="006162AB" w:rsidRDefault="006162AB">
            <w:pPr>
              <w:autoSpaceDE w:val="0"/>
              <w:autoSpaceDN w:val="0"/>
              <w:adjustRightInd w:val="0"/>
              <w:spacing w:after="0" w:line="240" w:lineRule="auto"/>
              <w:jc w:val="center"/>
              <w:rPr>
                <w:rFonts w:ascii="Calibri" w:hAnsi="Calibri" w:cs="Calibri"/>
                <w:b/>
                <w:bCs/>
              </w:rPr>
            </w:pPr>
            <w:r w:rsidRPr="006162AB">
              <w:rPr>
                <w:rFonts w:ascii="Calibri" w:hAnsi="Calibri" w:cs="Calibri"/>
                <w:b/>
                <w:bCs/>
              </w:rPr>
              <w:t>(подпись)</w:t>
            </w:r>
          </w:p>
        </w:tc>
      </w:tr>
    </w:tbl>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ind w:firstLine="540"/>
        <w:jc w:val="both"/>
        <w:rPr>
          <w:rFonts w:ascii="Calibri" w:hAnsi="Calibri" w:cs="Calibri"/>
          <w:b/>
          <w:bCs/>
        </w:rPr>
      </w:pPr>
      <w:r w:rsidRPr="006162AB">
        <w:rPr>
          <w:rFonts w:ascii="Calibri" w:hAnsi="Calibri" w:cs="Calibri"/>
          <w:b/>
          <w:bCs/>
        </w:rPr>
        <w:t>--------------------------------</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Информация для сведения: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7" w:name="Par300"/>
      <w:bookmarkEnd w:id="17"/>
      <w:r w:rsidRPr="006162AB">
        <w:rPr>
          <w:rFonts w:ascii="Calibri" w:hAnsi="Calibri" w:cs="Calibri"/>
          <w:b/>
          <w:bCs/>
        </w:rPr>
        <w:t>&lt;1&gt; Наименование застройщика - хозяйственного общества должно содержать слова "специализированный застройщик" (</w:t>
      </w:r>
      <w:proofErr w:type="spellStart"/>
      <w:r w:rsidRPr="006162AB">
        <w:rPr>
          <w:rFonts w:ascii="Calibri" w:hAnsi="Calibri" w:cs="Calibri"/>
          <w:b/>
          <w:bCs/>
        </w:rPr>
        <w:t>абз</w:t>
      </w:r>
      <w:proofErr w:type="spellEnd"/>
      <w:r w:rsidRPr="006162AB">
        <w:rPr>
          <w:rFonts w:ascii="Calibri" w:hAnsi="Calibri" w:cs="Calibri"/>
          <w:b/>
          <w:bCs/>
        </w:rPr>
        <w:t>. 4 п. 1 ст. 2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8" w:name="Par301"/>
      <w:bookmarkEnd w:id="18"/>
      <w:r w:rsidRPr="006162AB">
        <w:rPr>
          <w:rFonts w:ascii="Calibri" w:hAnsi="Calibri" w:cs="Calibri"/>
          <w:b/>
          <w:bCs/>
        </w:rPr>
        <w:t>&lt;2&gt; В соответствии с ч. 1 ст. 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общая приведенная площадь жилого помещения состоит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указанным в ч. 1 ст. 23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19" w:name="Par302"/>
      <w:bookmarkEnd w:id="19"/>
      <w:r w:rsidRPr="006162AB">
        <w:rPr>
          <w:rFonts w:ascii="Calibri" w:hAnsi="Calibri" w:cs="Calibri"/>
          <w:b/>
          <w:bCs/>
        </w:rPr>
        <w:t xml:space="preserve">&lt;3&gt; В соответствии с ч. 1 ст. 5 Федерального закона от 30.12.2004 N 214-ФЗ "Об участии в долевом строительстве многоквартирных домов и иных объектов недвижимости и о внесении </w:t>
      </w:r>
      <w:r w:rsidRPr="006162AB">
        <w:rPr>
          <w:rFonts w:ascii="Calibri" w:hAnsi="Calibri" w:cs="Calibri"/>
          <w:b/>
          <w:bCs/>
        </w:rPr>
        <w:lastRenderedPageBreak/>
        <w:t>изменений в некоторые законодательные акты Российской Федерации"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20" w:name="Par303"/>
      <w:bookmarkEnd w:id="20"/>
      <w:r w:rsidRPr="006162AB">
        <w:rPr>
          <w:rFonts w:ascii="Calibri" w:hAnsi="Calibri" w:cs="Calibri"/>
          <w:b/>
          <w:bCs/>
        </w:rPr>
        <w:t>&lt;4&gt;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01.07.2019, в отношении многоквартирного дома в случае, если договоры участия в долевом строительстве с участниками долевого строительства таких объектов недвижимости заключались до 01.07.2019, либо в случае, если застройщик признан банкротом и в отношении его открыто конкурсное производство, предусмотренный ч. 1 и 7 ст. 13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ч. 2.1 ст. 13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получение согласия участников долевого строительства (залогодержателей) и банка, если иное не предусмотрено договором с таким банком, не требуется.</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Правила ч. 2.1 ст. 13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 (ч. 2.1 ст. 13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21" w:name="Par305"/>
      <w:bookmarkEnd w:id="21"/>
      <w:r w:rsidRPr="006162AB">
        <w:rPr>
          <w:rFonts w:ascii="Calibri" w:hAnsi="Calibri" w:cs="Calibri"/>
          <w:b/>
          <w:bCs/>
        </w:rPr>
        <w:t>&lt;5&gt; В соответствии с ч. 3 ст. 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может быть заключен в форме электронного документа, подписанного усиленной квалифицированной электронной подписью.</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bookmarkStart w:id="22" w:name="Par306"/>
      <w:bookmarkEnd w:id="22"/>
      <w:r w:rsidRPr="006162AB">
        <w:rPr>
          <w:rFonts w:ascii="Calibri" w:hAnsi="Calibri" w:cs="Calibri"/>
          <w:b/>
          <w:bCs/>
        </w:rPr>
        <w:lastRenderedPageBreak/>
        <w:t>&lt;6&gt; С 01.01.2016 к отношениям, регулируемым актами Правительства Российской Федерации, в которых используется ставка рефинансирования Банка России, вместо указанной ставки применяется ключевая ставка Банка России (Постановление Правительства Российской Федерации от 08.12.2015 N 1340).</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Ключевая ставка - процентная ставка по основным операциям Банка России по регулированию ликвидности банковского сектора. Является основным индикатором денежно-кредитной политики.</w:t>
      </w:r>
    </w:p>
    <w:p w:rsidR="006162AB" w:rsidRPr="006162AB" w:rsidRDefault="006162AB" w:rsidP="006162AB">
      <w:pPr>
        <w:autoSpaceDE w:val="0"/>
        <w:autoSpaceDN w:val="0"/>
        <w:adjustRightInd w:val="0"/>
        <w:spacing w:before="220" w:after="0" w:line="240" w:lineRule="auto"/>
        <w:ind w:firstLine="540"/>
        <w:jc w:val="both"/>
        <w:rPr>
          <w:rFonts w:ascii="Calibri" w:hAnsi="Calibri" w:cs="Calibri"/>
          <w:b/>
          <w:bCs/>
        </w:rPr>
      </w:pPr>
      <w:r w:rsidRPr="006162AB">
        <w:rPr>
          <w:rFonts w:ascii="Calibri" w:hAnsi="Calibri" w:cs="Calibri"/>
          <w:b/>
          <w:bCs/>
        </w:rPr>
        <w:t>Официальная информация о размере ключевой ставки размещается на официальном сайте Банка России по адресу http://www.cbr.ru.</w:t>
      </w: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162AB" w:rsidRPr="006162AB" w:rsidRDefault="006162AB" w:rsidP="006162AB">
      <w:pPr>
        <w:autoSpaceDE w:val="0"/>
        <w:autoSpaceDN w:val="0"/>
        <w:adjustRightInd w:val="0"/>
        <w:spacing w:after="0" w:line="240" w:lineRule="auto"/>
        <w:jc w:val="both"/>
        <w:rPr>
          <w:rFonts w:ascii="Calibri" w:hAnsi="Calibri" w:cs="Calibri"/>
          <w:b/>
          <w:bCs/>
        </w:rPr>
      </w:pPr>
    </w:p>
    <w:p w:rsidR="006C6AAE" w:rsidRPr="006162AB" w:rsidRDefault="006C6AAE"/>
    <w:sectPr w:rsidR="006C6AAE" w:rsidRPr="006162A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AB" w:rsidRDefault="006162AB" w:rsidP="006162AB">
      <w:pPr>
        <w:spacing w:after="0" w:line="240" w:lineRule="auto"/>
      </w:pPr>
      <w:r>
        <w:separator/>
      </w:r>
    </w:p>
  </w:endnote>
  <w:endnote w:type="continuationSeparator" w:id="0">
    <w:p w:rsidR="006162AB" w:rsidRDefault="006162AB" w:rsidP="0061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B" w:rsidRPr="006162AB" w:rsidRDefault="006162AB" w:rsidP="006162AB">
    <w:pPr>
      <w:tabs>
        <w:tab w:val="center" w:pos="4677"/>
        <w:tab w:val="right" w:pos="9355"/>
      </w:tabs>
      <w:spacing w:after="0" w:line="240" w:lineRule="auto"/>
      <w:rPr>
        <w:rFonts w:ascii="Calibri" w:eastAsia="Calibri" w:hAnsi="Calibri" w:cs="Times New Roman"/>
      </w:rPr>
    </w:pPr>
    <w:r w:rsidRPr="006162AB">
      <w:rPr>
        <w:rFonts w:ascii="Calibri" w:eastAsia="Calibri" w:hAnsi="Calibri" w:cs="Times New Roman"/>
      </w:rPr>
      <w:t>_____________________________________________________________________________________</w:t>
    </w:r>
  </w:p>
  <w:p w:rsidR="006162AB" w:rsidRDefault="006162AB" w:rsidP="006162AB">
    <w:pPr>
      <w:pStyle w:val="a5"/>
    </w:pPr>
    <w:r w:rsidRPr="005164DA">
      <w:rPr>
        <w:rFonts w:ascii="Calibri" w:eastAsia="Calibri" w:hAnsi="Calibri" w:cs="Times New Roman"/>
      </w:rPr>
      <w:t xml:space="preserve">Экспертный центр «ИНДЕКС», сайт: </w:t>
    </w:r>
    <w:hyperlink r:id="rId1" w:history="1">
      <w:r w:rsidRPr="005164DA">
        <w:rPr>
          <w:rFonts w:ascii="Calibri" w:eastAsia="Calibri" w:hAnsi="Calibri" w:cs="Times New Roman"/>
          <w:color w:val="0563C1"/>
          <w:u w:val="single"/>
        </w:rPr>
        <w:t>https://www.indeks.ru/</w:t>
      </w:r>
    </w:hyperlink>
    <w:r w:rsidRPr="005164DA">
      <w:rPr>
        <w:rFonts w:ascii="Calibri" w:eastAsia="Calibri" w:hAnsi="Calibri" w:cs="Times New Roman"/>
      </w:rPr>
      <w:t xml:space="preserve">, почта: </w:t>
    </w:r>
    <w:hyperlink r:id="rId2" w:history="1">
      <w:r w:rsidRPr="005164DA">
        <w:rPr>
          <w:rFonts w:ascii="Calibri" w:eastAsia="Calibri" w:hAnsi="Calibri" w:cs="Times New Roman"/>
          <w:color w:val="0563C1"/>
          <w:u w:val="single"/>
          <w:lang w:val="en-US"/>
        </w:rPr>
        <w:t>info</w:t>
      </w:r>
      <w:r w:rsidRPr="005164DA">
        <w:rPr>
          <w:rFonts w:ascii="Calibri" w:eastAsia="Calibri" w:hAnsi="Calibri" w:cs="Times New Roman"/>
          <w:color w:val="0563C1"/>
          <w:u w:val="single"/>
        </w:rPr>
        <w:t>@</w:t>
      </w:r>
      <w:proofErr w:type="spellStart"/>
      <w:r w:rsidRPr="005164DA">
        <w:rPr>
          <w:rFonts w:ascii="Calibri" w:eastAsia="Calibri" w:hAnsi="Calibri" w:cs="Times New Roman"/>
          <w:color w:val="0563C1"/>
          <w:u w:val="single"/>
          <w:lang w:val="en-US"/>
        </w:rPr>
        <w:t>indeks</w:t>
      </w:r>
      <w:proofErr w:type="spellEnd"/>
      <w:r w:rsidRPr="005164DA">
        <w:rPr>
          <w:rFonts w:ascii="Calibri" w:eastAsia="Calibri" w:hAnsi="Calibri" w:cs="Times New Roman"/>
          <w:color w:val="0563C1"/>
          <w:u w:val="single"/>
        </w:rPr>
        <w:t>.</w:t>
      </w:r>
      <w:proofErr w:type="spellStart"/>
      <w:r w:rsidRPr="005164DA">
        <w:rPr>
          <w:rFonts w:ascii="Calibri" w:eastAsia="Calibri" w:hAnsi="Calibri" w:cs="Times New Roman"/>
          <w:color w:val="0563C1"/>
          <w:u w:val="single"/>
          <w:lang w:val="en-US"/>
        </w:rPr>
        <w:t>ru</w:t>
      </w:r>
      <w:proofErr w:type="spellEnd"/>
    </w:hyperlink>
    <w:r w:rsidRPr="005164DA">
      <w:rPr>
        <w:rFonts w:ascii="Calibri" w:eastAsia="Calibri" w:hAnsi="Calibri" w:cs="Times New Roman"/>
      </w:rPr>
      <w:t>; +7495 786 35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AB" w:rsidRDefault="006162AB" w:rsidP="006162AB">
      <w:pPr>
        <w:spacing w:after="0" w:line="240" w:lineRule="auto"/>
      </w:pPr>
      <w:r>
        <w:separator/>
      </w:r>
    </w:p>
  </w:footnote>
  <w:footnote w:type="continuationSeparator" w:id="0">
    <w:p w:rsidR="006162AB" w:rsidRDefault="006162AB" w:rsidP="00616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AB"/>
    <w:rsid w:val="006162AB"/>
    <w:rsid w:val="006C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36C90-53B0-4861-9CBB-4F67E74B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2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62AB"/>
  </w:style>
  <w:style w:type="paragraph" w:styleId="a5">
    <w:name w:val="footer"/>
    <w:basedOn w:val="a"/>
    <w:link w:val="a6"/>
    <w:uiPriority w:val="99"/>
    <w:unhideWhenUsed/>
    <w:rsid w:val="006162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9038</Words>
  <Characters>51520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2023-04-21T08:40:00Z</dcterms:created>
  <dcterms:modified xsi:type="dcterms:W3CDTF">2023-04-21T08:44:00Z</dcterms:modified>
</cp:coreProperties>
</file>