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DE8" w:rsidRPr="00B52DE8" w:rsidRDefault="00B52DE8" w:rsidP="00B52DE8">
      <w:pPr>
        <w:suppressAutoHyphens/>
        <w:spacing w:after="0" w:line="252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Приложение № 1 </w:t>
      </w:r>
    </w:p>
    <w:p w:rsidR="00B52DE8" w:rsidRPr="00B52DE8" w:rsidRDefault="00B52DE8" w:rsidP="00B52DE8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Договору № </w:t>
      </w: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begin"/>
      </w: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instrText xml:space="preserve"> DOCPROPERTY "Р*Договор...*№ договора" \* MERGEFORMAT </w:instrText>
      </w: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separate"/>
      </w: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>[№ договора]</w:t>
      </w: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end"/>
      </w: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 </w:t>
      </w: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begin"/>
      </w: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instrText xml:space="preserve"> DOCPROPERTY "Р*Договор...*Дата договора" \* MERGEFORMAT </w:instrText>
      </w: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separate"/>
      </w: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>[Дата договора]</w:t>
      </w: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fldChar w:fldCharType="end"/>
      </w:r>
    </w:p>
    <w:p w:rsidR="00B52DE8" w:rsidRPr="00B52DE8" w:rsidRDefault="00B52DE8" w:rsidP="00B52DE8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52DE8" w:rsidRPr="00B52DE8" w:rsidRDefault="00B52DE8" w:rsidP="00B52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B52DE8">
        <w:rPr>
          <w:rFonts w:ascii="Times New Roman" w:eastAsia="Times New Roman" w:hAnsi="Times New Roman" w:cs="Times New Roman"/>
          <w:b/>
          <w:caps/>
          <w:sz w:val="32"/>
          <w:szCs w:val="32"/>
          <w:u w:val="single"/>
          <w:lang w:eastAsia="ar-SA"/>
        </w:rPr>
        <w:t>Форма</w:t>
      </w:r>
      <w:r w:rsidRPr="00B52DE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 xml:space="preserve">     Заявления на проведение Экспертизы</w:t>
      </w:r>
    </w:p>
    <w:p w:rsidR="00B52DE8" w:rsidRPr="00B52DE8" w:rsidRDefault="00B52DE8" w:rsidP="00B52D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52DE8" w:rsidRPr="00B52DE8" w:rsidRDefault="00B52DE8" w:rsidP="00B52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фирменном бланке заявителя</w:t>
      </w:r>
    </w:p>
    <w:p w:rsidR="00B52DE8" w:rsidRPr="00B52DE8" w:rsidRDefault="00B52DE8" w:rsidP="00B52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0" w:type="auto"/>
        <w:tblInd w:w="4928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B52DE8" w:rsidRPr="00B52DE8" w:rsidTr="00E86169">
        <w:tc>
          <w:tcPr>
            <w:tcW w:w="5103" w:type="dxa"/>
          </w:tcPr>
          <w:p w:rsidR="00B52DE8" w:rsidRPr="00B52DE8" w:rsidRDefault="00B52DE8" w:rsidP="00B52DE8">
            <w:pPr>
              <w:suppressAutoHyphens/>
              <w:snapToGrid w:val="0"/>
              <w:spacing w:after="0" w:line="240" w:lineRule="auto"/>
              <w:ind w:left="88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2D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Генеральному директору </w:t>
            </w:r>
          </w:p>
          <w:p w:rsidR="00B52DE8" w:rsidRPr="00B52DE8" w:rsidRDefault="00B52DE8" w:rsidP="00B52DE8">
            <w:pPr>
              <w:suppressAutoHyphens/>
              <w:spacing w:after="0" w:line="240" w:lineRule="auto"/>
              <w:ind w:left="88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2D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</w:t>
            </w:r>
          </w:p>
          <w:p w:rsidR="00B52DE8" w:rsidRPr="00B52DE8" w:rsidRDefault="00B52DE8" w:rsidP="00B52DE8">
            <w:pPr>
              <w:suppressAutoHyphens/>
              <w:spacing w:after="0" w:line="240" w:lineRule="auto"/>
              <w:ind w:left="88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2D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</w:t>
            </w:r>
          </w:p>
        </w:tc>
      </w:tr>
    </w:tbl>
    <w:p w:rsidR="00B52DE8" w:rsidRPr="00B52DE8" w:rsidRDefault="00B52DE8" w:rsidP="00B52D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52DE8" w:rsidRPr="00B52DE8" w:rsidRDefault="00B52DE8" w:rsidP="00B52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ЗАЯВЛЕНИЕ</w:t>
      </w:r>
    </w:p>
    <w:p w:rsidR="00B52DE8" w:rsidRPr="00B52DE8" w:rsidRDefault="00B52DE8" w:rsidP="00B52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gramStart"/>
      <w:r w:rsidRPr="00B52DE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на</w:t>
      </w:r>
      <w:proofErr w:type="gramEnd"/>
      <w:r w:rsidRPr="00B52DE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проведение Экспертизы</w:t>
      </w:r>
    </w:p>
    <w:p w:rsidR="00B52DE8" w:rsidRPr="00B52DE8" w:rsidRDefault="00B52DE8" w:rsidP="00B52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proofErr w:type="gramStart"/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>проектной</w:t>
      </w:r>
      <w:proofErr w:type="gramEnd"/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документации, сметной документации, инженерных изысканий и т.д.) </w:t>
      </w:r>
    </w:p>
    <w:p w:rsidR="00B52DE8" w:rsidRPr="00B52DE8" w:rsidRDefault="00B52DE8" w:rsidP="00B52D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proofErr w:type="gramStart"/>
      <w:r w:rsidRPr="00B52DE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объекта</w:t>
      </w:r>
      <w:proofErr w:type="gramEnd"/>
      <w:r w:rsidRPr="00B52DE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капитального строительства производственного и непроизводственного назначения</w:t>
      </w:r>
    </w:p>
    <w:p w:rsidR="00B52DE8" w:rsidRPr="00B52DE8" w:rsidRDefault="00B52DE8" w:rsidP="00B52DE8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</w:t>
      </w:r>
      <w:r w:rsidRPr="00B52DE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 xml:space="preserve">          </w:t>
      </w:r>
    </w:p>
    <w:p w:rsidR="00B52DE8" w:rsidRPr="00B52DE8" w:rsidRDefault="00B52DE8" w:rsidP="00B52DE8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B52DE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(</w:t>
      </w:r>
      <w:proofErr w:type="gramStart"/>
      <w:r w:rsidRPr="00B52DE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наименование</w:t>
      </w:r>
      <w:proofErr w:type="gramEnd"/>
      <w:r w:rsidRPr="00B52DE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 xml:space="preserve"> организации-Заказчика)</w:t>
      </w:r>
    </w:p>
    <w:p w:rsidR="00B52DE8" w:rsidRPr="00B52DE8" w:rsidRDefault="00B52DE8" w:rsidP="00B52DE8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>направляет</w:t>
      </w:r>
      <w:proofErr w:type="gramEnd"/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на экспертизу _______________________________________________________________________</w:t>
      </w:r>
    </w:p>
    <w:p w:rsidR="00B52DE8" w:rsidRPr="00B52DE8" w:rsidRDefault="00B52DE8" w:rsidP="00B52DE8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B52DE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(</w:t>
      </w:r>
      <w:proofErr w:type="gramStart"/>
      <w:r w:rsidRPr="00B52DE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наименование</w:t>
      </w:r>
      <w:proofErr w:type="gramEnd"/>
    </w:p>
    <w:p w:rsidR="00B52DE8" w:rsidRPr="00B52DE8" w:rsidRDefault="00B52DE8" w:rsidP="00B52DE8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 ,</w:t>
      </w:r>
    </w:p>
    <w:p w:rsidR="00B52DE8" w:rsidRPr="00B52DE8" w:rsidRDefault="00B52DE8" w:rsidP="00B52DE8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proofErr w:type="gramStart"/>
      <w:r w:rsidRPr="00B52DE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представляемых</w:t>
      </w:r>
      <w:proofErr w:type="gramEnd"/>
      <w:r w:rsidRPr="00B52DE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 xml:space="preserve"> материалов и документов)</w:t>
      </w:r>
    </w:p>
    <w:p w:rsidR="00B52DE8" w:rsidRPr="00B52DE8" w:rsidRDefault="00B52DE8" w:rsidP="00B52DE8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gramStart"/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>разработанных</w:t>
      </w:r>
      <w:proofErr w:type="gramEnd"/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________________________________________________________________________________</w:t>
      </w:r>
    </w:p>
    <w:p w:rsidR="00B52DE8" w:rsidRPr="00B52DE8" w:rsidRDefault="00B52DE8" w:rsidP="00B52DE8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B52DE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(</w:t>
      </w:r>
      <w:proofErr w:type="gramStart"/>
      <w:r w:rsidRPr="00B52DE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наименование</w:t>
      </w:r>
      <w:proofErr w:type="gramEnd"/>
      <w:r w:rsidRPr="00B52DE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 xml:space="preserve"> генеральной проектной организации)</w:t>
      </w:r>
    </w:p>
    <w:p w:rsidR="00B52DE8" w:rsidRPr="00B52DE8" w:rsidRDefault="00B52DE8" w:rsidP="00B52DE8">
      <w:pPr>
        <w:suppressAutoHyphens/>
        <w:spacing w:after="0" w:line="21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 . Финансирование строительства осуществляется за счет средств ______________________________________</w:t>
      </w:r>
    </w:p>
    <w:p w:rsidR="00B52DE8" w:rsidRPr="00B52DE8" w:rsidRDefault="00B52DE8" w:rsidP="00B52DE8">
      <w:pPr>
        <w:suppressAutoHyphens/>
        <w:spacing w:after="0" w:line="216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</w:pP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</w:t>
      </w:r>
      <w:proofErr w:type="gramStart"/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>_.</w:t>
      </w: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Pr="00B52DE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(</w:t>
      </w:r>
      <w:proofErr w:type="gramEnd"/>
      <w:r w:rsidRPr="00B52DE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>наименование источника финансирования)</w:t>
      </w:r>
    </w:p>
    <w:p w:rsidR="00B52DE8" w:rsidRPr="00B52DE8" w:rsidRDefault="00B52DE8" w:rsidP="00B52D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>Оплата проведения экспертизы гарантируется.</w:t>
      </w:r>
    </w:p>
    <w:p w:rsidR="00B52DE8" w:rsidRPr="00B52DE8" w:rsidRDefault="00B52DE8" w:rsidP="00B52D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52DE8" w:rsidRPr="00B52DE8" w:rsidRDefault="00B52DE8" w:rsidP="00B52DE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ar-SA"/>
        </w:rPr>
      </w:pP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Технико-экономические показатели </w:t>
      </w:r>
      <w:r w:rsidRPr="00B52DE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объекта,</w:t>
      </w: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а также</w:t>
      </w:r>
      <w:r w:rsidRPr="00B52D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ar-SA"/>
        </w:rPr>
        <w:t xml:space="preserve"> объектов инфраструктуры - </w:t>
      </w:r>
      <w:r w:rsidRPr="00B52DE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ar-SA"/>
        </w:rPr>
        <w:t>зданий и сооружений, линейных объектов,</w:t>
      </w:r>
      <w:r w:rsidRPr="00B52D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ar-SA"/>
        </w:rPr>
        <w:t xml:space="preserve"> </w:t>
      </w:r>
      <w:r w:rsidRPr="00B52DE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ar-SA"/>
        </w:rPr>
        <w:t>входящих в состав проекта</w:t>
      </w:r>
      <w:r w:rsidRPr="00B52DE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ar-SA"/>
        </w:rPr>
        <w:t xml:space="preserve"> (основного, вспомогательного, подсобного, складского и обслуживающего назначения, наружные сети, котельные, ТП, трансформаторные подстанции и др.). </w:t>
      </w:r>
    </w:p>
    <w:p w:rsidR="00B52DE8" w:rsidRPr="00B52DE8" w:rsidRDefault="00B52DE8" w:rsidP="00B52DE8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  <w:lang w:eastAsia="ar-SA"/>
        </w:rPr>
      </w:pPr>
      <w:r w:rsidRPr="00B52DE8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  <w:lang w:eastAsia="ar-SA"/>
        </w:rPr>
        <w:t>Информация по объектам инфраструктуры обязательна к заполнению</w:t>
      </w:r>
      <w:r w:rsidRPr="00B52DE8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  <w:vertAlign w:val="superscript"/>
          <w:lang w:eastAsia="ar-SA"/>
        </w:rPr>
        <w:footnoteReference w:id="1"/>
      </w:r>
      <w:r w:rsidRPr="00B52DE8">
        <w:rPr>
          <w:rFonts w:ascii="Times New Roman" w:eastAsia="Times New Roman" w:hAnsi="Times New Roman" w:cs="Times New Roman"/>
          <w:b/>
          <w:sz w:val="20"/>
          <w:szCs w:val="20"/>
          <w:u w:val="single"/>
          <w:shd w:val="clear" w:color="auto" w:fill="FFFFFF"/>
          <w:lang w:eastAsia="ar-SA"/>
        </w:rPr>
        <w:t>.</w:t>
      </w:r>
    </w:p>
    <w:p w:rsidR="00B52DE8" w:rsidRPr="00B52DE8" w:rsidRDefault="00B52DE8" w:rsidP="00B52DE8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ar-SA"/>
        </w:rPr>
      </w:pPr>
      <w:r w:rsidRPr="00B52DE8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ar-SA"/>
        </w:rPr>
        <w:t>Таблица 1.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7"/>
        <w:gridCol w:w="3107"/>
        <w:gridCol w:w="5293"/>
      </w:tblGrid>
      <w:tr w:rsidR="00B52DE8" w:rsidRPr="00B52DE8" w:rsidTr="00E8616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DE8" w:rsidRPr="00B52DE8" w:rsidRDefault="00B52DE8" w:rsidP="00B52D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B52DE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№ п/п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DE8" w:rsidRPr="00B52DE8" w:rsidRDefault="00B52DE8" w:rsidP="00B52D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B52DE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Объект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DE8" w:rsidRPr="00B52DE8" w:rsidRDefault="00B52DE8" w:rsidP="00B52D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B52DE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Технико-экономические показатели (площадь, этажность, объем, назначение, мощность и т.п.)</w:t>
            </w:r>
          </w:p>
        </w:tc>
      </w:tr>
      <w:tr w:rsidR="00B52DE8" w:rsidRPr="00B52DE8" w:rsidTr="00E8616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E8" w:rsidRPr="00B52DE8" w:rsidRDefault="00B52DE8" w:rsidP="00B52D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E8" w:rsidRPr="00B52DE8" w:rsidRDefault="00B52DE8" w:rsidP="00B52D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E8" w:rsidRPr="00B52DE8" w:rsidRDefault="00B52DE8" w:rsidP="00B52D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</w:tbl>
    <w:p w:rsidR="00B52DE8" w:rsidRPr="00B52DE8" w:rsidRDefault="00B52DE8" w:rsidP="00B52DE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Таблица 2.</w:t>
      </w:r>
    </w:p>
    <w:tbl>
      <w:tblPr>
        <w:tblW w:w="95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4408"/>
        <w:gridCol w:w="4252"/>
      </w:tblGrid>
      <w:tr w:rsidR="00B52DE8" w:rsidRPr="00B52DE8" w:rsidTr="00E8616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DE8" w:rsidRPr="00B52DE8" w:rsidRDefault="00B52DE8" w:rsidP="00B52D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B52DE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№ п/п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DE8" w:rsidRPr="00B52DE8" w:rsidRDefault="00B52DE8" w:rsidP="00B52D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B52DE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Объект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DE8" w:rsidRPr="00B52DE8" w:rsidRDefault="00B52DE8" w:rsidP="00B52D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B52DE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Идентификационные сведения об объекте</w:t>
            </w:r>
          </w:p>
          <w:p w:rsidR="00B52DE8" w:rsidRPr="00B52DE8" w:rsidRDefault="00B52DE8" w:rsidP="00B52DE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B52DE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(</w:t>
            </w:r>
            <w:proofErr w:type="gramStart"/>
            <w:r w:rsidRPr="00B52DE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ст.</w:t>
            </w:r>
            <w:proofErr w:type="gramEnd"/>
            <w:r w:rsidRPr="00B52DE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 xml:space="preserve"> 4 п. 1 ФЗ № 384)</w:t>
            </w:r>
          </w:p>
        </w:tc>
      </w:tr>
      <w:tr w:rsidR="00B52DE8" w:rsidRPr="00B52DE8" w:rsidTr="00E8616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E8" w:rsidRPr="00B52DE8" w:rsidRDefault="00B52DE8" w:rsidP="00B52DE8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DE8" w:rsidRPr="00B52DE8" w:rsidRDefault="00B52DE8" w:rsidP="00B52D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B52DE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Назначение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E8" w:rsidRPr="00B52DE8" w:rsidRDefault="00B52DE8" w:rsidP="00B52D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B52DE8" w:rsidRPr="00B52DE8" w:rsidTr="00E8616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E8" w:rsidRPr="00B52DE8" w:rsidRDefault="00B52DE8" w:rsidP="00B52DE8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DE8" w:rsidRPr="00B52DE8" w:rsidRDefault="00B52DE8" w:rsidP="00B52D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B52DE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Принадлежность к объектам транспортной инфраструктуры и к другим объектам, функционально-технические особенности которых влияют на их безопасность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E8" w:rsidRPr="00B52DE8" w:rsidRDefault="00B52DE8" w:rsidP="00B52D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B52DE8" w:rsidRPr="00B52DE8" w:rsidTr="00E8616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E8" w:rsidRPr="00B52DE8" w:rsidRDefault="00B52DE8" w:rsidP="00B52DE8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DE8" w:rsidRPr="00B52DE8" w:rsidRDefault="00B52DE8" w:rsidP="00B52D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B52DE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E8" w:rsidRPr="00B52DE8" w:rsidRDefault="00B52DE8" w:rsidP="00B52D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B52DE8" w:rsidRPr="00B52DE8" w:rsidTr="00E8616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E8" w:rsidRPr="00B52DE8" w:rsidRDefault="00B52DE8" w:rsidP="00B52DE8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DE8" w:rsidRPr="00B52DE8" w:rsidRDefault="00B52DE8" w:rsidP="00B52D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B52DE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Принадлежность к опасным производственным объектам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E8" w:rsidRPr="00B52DE8" w:rsidRDefault="00B52DE8" w:rsidP="00B52D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B52DE8" w:rsidRPr="00B52DE8" w:rsidTr="00E8616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E8" w:rsidRPr="00B52DE8" w:rsidRDefault="00B52DE8" w:rsidP="00B52DE8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DE8" w:rsidRPr="00B52DE8" w:rsidRDefault="00B52DE8" w:rsidP="00B52D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B52DE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Пожарная и взрывопожарная опасность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E8" w:rsidRPr="00B52DE8" w:rsidRDefault="00B52DE8" w:rsidP="00B52D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B52DE8" w:rsidRPr="00B52DE8" w:rsidTr="00E8616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E8" w:rsidRPr="00B52DE8" w:rsidRDefault="00B52DE8" w:rsidP="00B52DE8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DE8" w:rsidRPr="00B52DE8" w:rsidRDefault="00B52DE8" w:rsidP="00B52D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B52DE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Наличие помещений с постоянным пребыванием людей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E8" w:rsidRPr="00B52DE8" w:rsidRDefault="00B52DE8" w:rsidP="00B52D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  <w:tr w:rsidR="00B52DE8" w:rsidRPr="00B52DE8" w:rsidTr="00E8616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E8" w:rsidRPr="00B52DE8" w:rsidRDefault="00B52DE8" w:rsidP="00B52DE8">
            <w:pPr>
              <w:numPr>
                <w:ilvl w:val="0"/>
                <w:numId w:val="6"/>
              </w:numPr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DE8" w:rsidRPr="00B52DE8" w:rsidRDefault="00B52DE8" w:rsidP="00B52D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  <w:r w:rsidRPr="00B52DE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  <w:t>Уровень ответственности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DE8" w:rsidRPr="00B52DE8" w:rsidRDefault="00B52DE8" w:rsidP="00B52D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ar-SA"/>
              </w:rPr>
            </w:pPr>
          </w:p>
        </w:tc>
      </w:tr>
    </w:tbl>
    <w:p w:rsidR="00B52DE8" w:rsidRPr="00B52DE8" w:rsidRDefault="00B52DE8" w:rsidP="00B52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2DE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Приложения</w:t>
      </w:r>
      <w:r w:rsidRPr="00B52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2DE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:</w:t>
      </w:r>
      <w:proofErr w:type="gramEnd"/>
    </w:p>
    <w:p w:rsidR="00B52DE8" w:rsidRPr="00B52DE8" w:rsidRDefault="00B52DE8" w:rsidP="00B52DE8">
      <w:pPr>
        <w:suppressAutoHyphens/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Приложение 1. Анкета Заказчика (Заявителя) (по форме).</w:t>
      </w:r>
    </w:p>
    <w:p w:rsidR="00B52DE8" w:rsidRPr="00B52DE8" w:rsidRDefault="00B52DE8" w:rsidP="00B52DE8">
      <w:pPr>
        <w:suppressAutoHyphens/>
        <w:spacing w:before="120" w:after="0" w:line="228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lastRenderedPageBreak/>
        <w:t>Приложение 2</w:t>
      </w: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B52DE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Проектная документация на объект капитального строительства</w:t>
      </w: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соответствующая требованиям частей 12-14 статьи 48 Градостроительного кодекса по описи, в составе*:</w:t>
      </w:r>
    </w:p>
    <w:p w:rsidR="00B52DE8" w:rsidRPr="00B52DE8" w:rsidRDefault="00B52DE8" w:rsidP="00B52DE8">
      <w:pPr>
        <w:numPr>
          <w:ilvl w:val="0"/>
          <w:numId w:val="1"/>
        </w:numPr>
        <w:shd w:val="clear" w:color="auto" w:fill="FFFFFF"/>
        <w:suppressAutoHyphens/>
        <w:spacing w:after="0" w:line="216" w:lineRule="auto"/>
        <w:ind w:left="109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Пояснительная записка</w:t>
      </w:r>
    </w:p>
    <w:p w:rsidR="00B52DE8" w:rsidRPr="00B52DE8" w:rsidRDefault="00B52DE8" w:rsidP="00B52DE8">
      <w:pPr>
        <w:numPr>
          <w:ilvl w:val="0"/>
          <w:numId w:val="1"/>
        </w:numPr>
        <w:shd w:val="clear" w:color="auto" w:fill="FFFFFF"/>
        <w:suppressAutoHyphens/>
        <w:spacing w:after="0" w:line="216" w:lineRule="auto"/>
        <w:ind w:left="1094" w:right="-11" w:hanging="35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Схема планировочной организации земельного участка </w:t>
      </w:r>
    </w:p>
    <w:p w:rsidR="00B52DE8" w:rsidRPr="00B52DE8" w:rsidRDefault="00B52DE8" w:rsidP="00B52DE8">
      <w:pPr>
        <w:numPr>
          <w:ilvl w:val="0"/>
          <w:numId w:val="1"/>
        </w:numPr>
        <w:shd w:val="clear" w:color="auto" w:fill="FFFFFF"/>
        <w:suppressAutoHyphens/>
        <w:spacing w:after="0" w:line="216" w:lineRule="auto"/>
        <w:ind w:left="1094" w:right="2419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Архитектурные решения</w:t>
      </w:r>
    </w:p>
    <w:p w:rsidR="00B52DE8" w:rsidRPr="00B52DE8" w:rsidRDefault="00B52DE8" w:rsidP="00B52DE8">
      <w:pPr>
        <w:numPr>
          <w:ilvl w:val="0"/>
          <w:numId w:val="1"/>
        </w:numPr>
        <w:shd w:val="clear" w:color="auto" w:fill="FFFFFF"/>
        <w:suppressAutoHyphens/>
        <w:spacing w:after="0" w:line="216" w:lineRule="auto"/>
        <w:ind w:left="1094" w:right="-11" w:hanging="35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Конструктивные и объемно-планировочные решения </w:t>
      </w:r>
    </w:p>
    <w:p w:rsidR="00B52DE8" w:rsidRPr="00B52DE8" w:rsidRDefault="00B52DE8" w:rsidP="00B52DE8">
      <w:pPr>
        <w:numPr>
          <w:ilvl w:val="0"/>
          <w:numId w:val="1"/>
        </w:numPr>
        <w:shd w:val="clear" w:color="auto" w:fill="FFFFFF"/>
        <w:suppressAutoHyphens/>
        <w:spacing w:after="0" w:line="216" w:lineRule="auto"/>
        <w:ind w:left="1094" w:right="-11" w:hanging="35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Сведения об инженерном оборудовании, сетях ИТО: </w:t>
      </w:r>
    </w:p>
    <w:p w:rsidR="00B52DE8" w:rsidRPr="00B52DE8" w:rsidRDefault="00B52DE8" w:rsidP="00B52DE8">
      <w:pPr>
        <w:numPr>
          <w:ilvl w:val="1"/>
          <w:numId w:val="1"/>
        </w:numPr>
        <w:shd w:val="clear" w:color="auto" w:fill="FFFFFF"/>
        <w:suppressAutoHyphens/>
        <w:spacing w:after="0" w:line="216" w:lineRule="auto"/>
        <w:ind w:right="-1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Система электроснабжения </w:t>
      </w:r>
    </w:p>
    <w:p w:rsidR="00B52DE8" w:rsidRPr="00B52DE8" w:rsidRDefault="00B52DE8" w:rsidP="00B52DE8">
      <w:pPr>
        <w:numPr>
          <w:ilvl w:val="1"/>
          <w:numId w:val="1"/>
        </w:numPr>
        <w:shd w:val="clear" w:color="auto" w:fill="FFFFFF"/>
        <w:suppressAutoHyphens/>
        <w:spacing w:after="0" w:line="216" w:lineRule="auto"/>
        <w:ind w:right="-1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Система водоснабжения </w:t>
      </w:r>
    </w:p>
    <w:p w:rsidR="00B52DE8" w:rsidRPr="00B52DE8" w:rsidRDefault="00B52DE8" w:rsidP="00B52DE8">
      <w:pPr>
        <w:numPr>
          <w:ilvl w:val="1"/>
          <w:numId w:val="1"/>
        </w:numPr>
        <w:shd w:val="clear" w:color="auto" w:fill="FFFFFF"/>
        <w:suppressAutoHyphens/>
        <w:spacing w:after="0" w:line="216" w:lineRule="auto"/>
        <w:ind w:right="-1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Система водоотведения </w:t>
      </w:r>
    </w:p>
    <w:p w:rsidR="00B52DE8" w:rsidRPr="00B52DE8" w:rsidRDefault="00B52DE8" w:rsidP="00B52DE8">
      <w:pPr>
        <w:numPr>
          <w:ilvl w:val="1"/>
          <w:numId w:val="1"/>
        </w:numPr>
        <w:shd w:val="clear" w:color="auto" w:fill="FFFFFF"/>
        <w:suppressAutoHyphens/>
        <w:spacing w:after="0" w:line="216" w:lineRule="auto"/>
        <w:ind w:right="-11"/>
        <w:jc w:val="both"/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Отопление, вентиляция, кондиционирования воздуха</w:t>
      </w:r>
    </w:p>
    <w:p w:rsidR="00B52DE8" w:rsidRPr="00B52DE8" w:rsidRDefault="00B52DE8" w:rsidP="00B52DE8">
      <w:pPr>
        <w:numPr>
          <w:ilvl w:val="1"/>
          <w:numId w:val="1"/>
        </w:numPr>
        <w:shd w:val="clear" w:color="auto" w:fill="FFFFFF"/>
        <w:suppressAutoHyphens/>
        <w:spacing w:after="0" w:line="216" w:lineRule="auto"/>
        <w:ind w:right="-1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Тепловые сети</w:t>
      </w:r>
    </w:p>
    <w:p w:rsidR="00B52DE8" w:rsidRPr="00B52DE8" w:rsidRDefault="00B52DE8" w:rsidP="00B52DE8">
      <w:pPr>
        <w:numPr>
          <w:ilvl w:val="1"/>
          <w:numId w:val="1"/>
        </w:numPr>
        <w:shd w:val="clear" w:color="auto" w:fill="FFFFFF"/>
        <w:tabs>
          <w:tab w:val="left" w:pos="709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spacing w:val="-8"/>
          <w:sz w:val="20"/>
          <w:szCs w:val="20"/>
          <w:lang w:eastAsia="ar-SA"/>
        </w:rPr>
        <w:t>Сети связи</w:t>
      </w:r>
    </w:p>
    <w:p w:rsidR="00B52DE8" w:rsidRPr="00B52DE8" w:rsidRDefault="00B52DE8" w:rsidP="00B52DE8">
      <w:pPr>
        <w:numPr>
          <w:ilvl w:val="1"/>
          <w:numId w:val="1"/>
        </w:numPr>
        <w:shd w:val="clear" w:color="auto" w:fill="FFFFFF"/>
        <w:tabs>
          <w:tab w:val="left" w:pos="709"/>
        </w:tabs>
        <w:suppressAutoHyphens/>
        <w:spacing w:after="0" w:line="21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>Холодоснабжение</w:t>
      </w:r>
    </w:p>
    <w:p w:rsidR="00B52DE8" w:rsidRPr="00B52DE8" w:rsidRDefault="00B52DE8" w:rsidP="00B52DE8">
      <w:pPr>
        <w:numPr>
          <w:ilvl w:val="1"/>
          <w:numId w:val="1"/>
        </w:numPr>
        <w:shd w:val="clear" w:color="auto" w:fill="FFFFFF"/>
        <w:suppressAutoHyphens/>
        <w:spacing w:after="0" w:line="216" w:lineRule="auto"/>
        <w:ind w:right="-1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Система газоснабжения </w:t>
      </w:r>
    </w:p>
    <w:p w:rsidR="00B52DE8" w:rsidRPr="00B52DE8" w:rsidRDefault="00B52DE8" w:rsidP="00B52DE8">
      <w:pPr>
        <w:numPr>
          <w:ilvl w:val="1"/>
          <w:numId w:val="1"/>
        </w:numPr>
        <w:shd w:val="clear" w:color="auto" w:fill="FFFFFF"/>
        <w:suppressAutoHyphens/>
        <w:spacing w:after="0" w:line="216" w:lineRule="auto"/>
        <w:ind w:right="-1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Технологические решения </w:t>
      </w:r>
    </w:p>
    <w:p w:rsidR="00B52DE8" w:rsidRPr="00B52DE8" w:rsidRDefault="00B52DE8" w:rsidP="00B52DE8">
      <w:pPr>
        <w:numPr>
          <w:ilvl w:val="1"/>
          <w:numId w:val="2"/>
        </w:numPr>
        <w:shd w:val="clear" w:color="auto" w:fill="FFFFFF"/>
        <w:suppressAutoHyphens/>
        <w:spacing w:after="0" w:line="216" w:lineRule="auto"/>
        <w:ind w:left="1094" w:right="-11" w:hanging="35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 xml:space="preserve">Проект организации строительства </w:t>
      </w:r>
    </w:p>
    <w:p w:rsidR="00B52DE8" w:rsidRPr="00B52DE8" w:rsidRDefault="00B52DE8" w:rsidP="00B52DE8">
      <w:pPr>
        <w:numPr>
          <w:ilvl w:val="1"/>
          <w:numId w:val="2"/>
        </w:numPr>
        <w:shd w:val="clear" w:color="auto" w:fill="FFFFFF"/>
        <w:suppressAutoHyphens/>
        <w:spacing w:after="0" w:line="216" w:lineRule="auto"/>
        <w:ind w:left="1094" w:right="-11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Проект организации работ по сносу или демонтажу</w:t>
      </w:r>
    </w:p>
    <w:p w:rsidR="00B52DE8" w:rsidRPr="00B52DE8" w:rsidRDefault="00B52DE8" w:rsidP="00B52DE8">
      <w:pPr>
        <w:numPr>
          <w:ilvl w:val="1"/>
          <w:numId w:val="2"/>
        </w:numPr>
        <w:shd w:val="clear" w:color="auto" w:fill="FFFFFF"/>
        <w:suppressAutoHyphens/>
        <w:spacing w:after="0" w:line="216" w:lineRule="auto"/>
        <w:ind w:left="1094" w:right="-11" w:hanging="35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Перечень мероприятий по охране окружающей среды</w:t>
      </w:r>
    </w:p>
    <w:p w:rsidR="00B52DE8" w:rsidRPr="00B52DE8" w:rsidRDefault="00B52DE8" w:rsidP="00B52DE8">
      <w:pPr>
        <w:numPr>
          <w:ilvl w:val="1"/>
          <w:numId w:val="2"/>
        </w:numPr>
        <w:shd w:val="clear" w:color="auto" w:fill="FFFFFF"/>
        <w:suppressAutoHyphens/>
        <w:spacing w:after="0" w:line="216" w:lineRule="auto"/>
        <w:ind w:left="1094" w:right="-11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Мероприятия по обеспечению пожарной безопасности</w:t>
      </w:r>
    </w:p>
    <w:p w:rsidR="00B52DE8" w:rsidRPr="00B52DE8" w:rsidRDefault="00B52DE8" w:rsidP="00B52DE8">
      <w:pPr>
        <w:numPr>
          <w:ilvl w:val="1"/>
          <w:numId w:val="2"/>
        </w:numPr>
        <w:shd w:val="clear" w:color="auto" w:fill="FFFFFF"/>
        <w:suppressAutoHyphens/>
        <w:spacing w:after="0" w:line="216" w:lineRule="auto"/>
        <w:ind w:left="1094" w:right="-11" w:hanging="35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Мероприятия по обеспечению доступа инвалидов</w:t>
      </w:r>
    </w:p>
    <w:p w:rsidR="00B52DE8" w:rsidRPr="00B52DE8" w:rsidRDefault="00B52DE8" w:rsidP="00B52DE8">
      <w:pPr>
        <w:numPr>
          <w:ilvl w:val="1"/>
          <w:numId w:val="2"/>
        </w:numPr>
        <w:shd w:val="clear" w:color="auto" w:fill="FFFFFF"/>
        <w:suppressAutoHyphens/>
        <w:spacing w:after="0" w:line="216" w:lineRule="auto"/>
        <w:ind w:left="1094" w:right="-11" w:hanging="35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Смета на строительство капитальных объектов</w:t>
      </w:r>
    </w:p>
    <w:p w:rsidR="00B52DE8" w:rsidRPr="00B52DE8" w:rsidRDefault="00B52DE8" w:rsidP="00B52DE8">
      <w:pPr>
        <w:numPr>
          <w:ilvl w:val="1"/>
          <w:numId w:val="2"/>
        </w:numPr>
        <w:shd w:val="clear" w:color="auto" w:fill="FFFFFF"/>
        <w:suppressAutoHyphens/>
        <w:spacing w:after="0" w:line="216" w:lineRule="auto"/>
        <w:ind w:left="1094" w:right="-11" w:hanging="35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Мероприятия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</w:t>
      </w:r>
    </w:p>
    <w:p w:rsidR="00B52DE8" w:rsidRPr="00B52DE8" w:rsidRDefault="00B52DE8" w:rsidP="00B52DE8">
      <w:pPr>
        <w:numPr>
          <w:ilvl w:val="1"/>
          <w:numId w:val="2"/>
        </w:numPr>
        <w:shd w:val="clear" w:color="auto" w:fill="FFFFFF"/>
        <w:suppressAutoHyphens/>
        <w:spacing w:after="0" w:line="216" w:lineRule="auto"/>
        <w:ind w:left="1094" w:right="-11" w:hanging="357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iCs/>
          <w:sz w:val="20"/>
          <w:szCs w:val="20"/>
          <w:lang w:eastAsia="ar-SA"/>
        </w:rPr>
        <w:t>Иная документация</w:t>
      </w:r>
    </w:p>
    <w:p w:rsidR="00B52DE8" w:rsidRPr="00B52DE8" w:rsidRDefault="00B52DE8" w:rsidP="00B52DE8">
      <w:pPr>
        <w:suppressAutoHyphens/>
        <w:spacing w:before="120" w:after="0" w:line="228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Приложение 3.</w:t>
      </w: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52DE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Копия задания на проектирование, </w:t>
      </w:r>
    </w:p>
    <w:p w:rsidR="00B52DE8" w:rsidRPr="00B52DE8" w:rsidRDefault="00B52DE8" w:rsidP="00B52DE8">
      <w:pPr>
        <w:suppressAutoHyphens/>
        <w:spacing w:before="120" w:after="0" w:line="228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Приложение 4.</w:t>
      </w: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52DE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Результаты инженерных изысканий</w:t>
      </w: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в соответствии с требованиями (в том числе к составу указанных результатов), установленными законодательством Российской Федерации, в составе:</w:t>
      </w:r>
    </w:p>
    <w:p w:rsidR="00B52DE8" w:rsidRPr="00B52DE8" w:rsidRDefault="00B52DE8" w:rsidP="00B52DE8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before="5" w:after="0" w:line="228" w:lineRule="auto"/>
        <w:ind w:left="1417" w:hanging="68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iCs/>
          <w:spacing w:val="-3"/>
          <w:sz w:val="20"/>
          <w:szCs w:val="20"/>
          <w:lang w:eastAsia="ar-SA"/>
        </w:rPr>
        <w:t>Инженерно-геодезические</w:t>
      </w:r>
    </w:p>
    <w:p w:rsidR="00B52DE8" w:rsidRPr="00B52DE8" w:rsidRDefault="00B52DE8" w:rsidP="00B52DE8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before="5" w:after="0" w:line="228" w:lineRule="auto"/>
        <w:ind w:left="1417" w:hanging="68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iCs/>
          <w:spacing w:val="-2"/>
          <w:sz w:val="20"/>
          <w:szCs w:val="20"/>
          <w:lang w:eastAsia="ar-SA"/>
        </w:rPr>
        <w:t>Инженерно-геологические и инженерно-геотехнические</w:t>
      </w:r>
    </w:p>
    <w:p w:rsidR="00B52DE8" w:rsidRPr="00B52DE8" w:rsidRDefault="00B52DE8" w:rsidP="00B52DE8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before="5" w:after="0" w:line="228" w:lineRule="auto"/>
        <w:ind w:left="1417" w:hanging="68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iCs/>
          <w:spacing w:val="-3"/>
          <w:sz w:val="20"/>
          <w:szCs w:val="20"/>
          <w:lang w:eastAsia="ar-SA"/>
        </w:rPr>
        <w:t>Инженерно-гидрометеорологические</w:t>
      </w:r>
    </w:p>
    <w:p w:rsidR="00B52DE8" w:rsidRPr="00B52DE8" w:rsidRDefault="00B52DE8" w:rsidP="00B52DE8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before="5" w:after="0" w:line="228" w:lineRule="auto"/>
        <w:ind w:left="1417" w:hanging="68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iCs/>
          <w:spacing w:val="-3"/>
          <w:sz w:val="20"/>
          <w:szCs w:val="20"/>
          <w:lang w:eastAsia="ar-SA"/>
        </w:rPr>
        <w:t>Инженерно-экологические</w:t>
      </w:r>
    </w:p>
    <w:p w:rsidR="00B52DE8" w:rsidRPr="00B52DE8" w:rsidRDefault="00B52DE8" w:rsidP="00B52DE8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before="5" w:after="0" w:line="228" w:lineRule="auto"/>
        <w:ind w:left="1417" w:hanging="68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iCs/>
          <w:spacing w:val="-2"/>
          <w:sz w:val="20"/>
          <w:szCs w:val="20"/>
          <w:lang w:eastAsia="ar-SA"/>
        </w:rPr>
        <w:t>Обследование состояния грунтов основания зданий и сооружений</w:t>
      </w:r>
    </w:p>
    <w:p w:rsidR="00B52DE8" w:rsidRPr="00B52DE8" w:rsidRDefault="00B52DE8" w:rsidP="00B52DE8">
      <w:pPr>
        <w:widowControl w:val="0"/>
        <w:numPr>
          <w:ilvl w:val="0"/>
          <w:numId w:val="3"/>
        </w:numPr>
        <w:shd w:val="clear" w:color="auto" w:fill="FFFFFF"/>
        <w:tabs>
          <w:tab w:val="left" w:pos="1134"/>
        </w:tabs>
        <w:suppressAutoHyphens/>
        <w:autoSpaceDE w:val="0"/>
        <w:autoSpaceDN w:val="0"/>
        <w:adjustRightInd w:val="0"/>
        <w:spacing w:before="5" w:after="0" w:line="228" w:lineRule="auto"/>
        <w:ind w:left="1417" w:hanging="68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iCs/>
          <w:spacing w:val="-2"/>
          <w:sz w:val="20"/>
          <w:szCs w:val="20"/>
          <w:lang w:eastAsia="ar-SA"/>
        </w:rPr>
        <w:t>Обследование строительных конструкций зданий и сооружений</w:t>
      </w:r>
    </w:p>
    <w:p w:rsidR="00B52DE8" w:rsidRPr="00B52DE8" w:rsidRDefault="00B52DE8" w:rsidP="00B52DE8">
      <w:pPr>
        <w:suppressAutoHyphens/>
        <w:spacing w:before="120" w:after="0" w:line="228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Приложение 5. Копия задания на выполнение инженерных изысканий</w:t>
      </w:r>
    </w:p>
    <w:p w:rsidR="00B52DE8" w:rsidRPr="00B52DE8" w:rsidRDefault="00B52DE8" w:rsidP="00B52DE8">
      <w:pPr>
        <w:suppressAutoHyphens/>
        <w:spacing w:before="120" w:after="0" w:line="228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Приложение 6. Исходно-разрешительная документация, </w:t>
      </w: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>в составе:</w:t>
      </w:r>
    </w:p>
    <w:p w:rsidR="00B52DE8" w:rsidRPr="00B52DE8" w:rsidRDefault="00B52DE8" w:rsidP="00B52DE8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28" w:lineRule="auto"/>
        <w:ind w:left="1162" w:hanging="42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>Заключение органов государственной и негосударственной экспертизы выданные ранее</w:t>
      </w:r>
    </w:p>
    <w:p w:rsidR="00B52DE8" w:rsidRPr="00B52DE8" w:rsidRDefault="00B52DE8" w:rsidP="00B52DE8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28" w:lineRule="auto"/>
        <w:ind w:left="1162" w:hanging="42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>Заключение государственной экологической экспертизы</w:t>
      </w:r>
    </w:p>
    <w:p w:rsidR="00B52DE8" w:rsidRPr="00B52DE8" w:rsidRDefault="00B52DE8" w:rsidP="00B52DE8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28" w:lineRule="auto"/>
        <w:ind w:left="1162" w:hanging="42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>Градостроительный план земельного участка (иные документы на земельный участок)</w:t>
      </w: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B52DE8" w:rsidRPr="00B52DE8" w:rsidRDefault="00B52DE8" w:rsidP="00B52DE8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28" w:lineRule="auto"/>
        <w:ind w:left="1162" w:hanging="42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>Допуски СРО на производство проектных работ и инженерных изысканий</w:t>
      </w:r>
    </w:p>
    <w:p w:rsidR="00B52DE8" w:rsidRPr="00B52DE8" w:rsidRDefault="00B52DE8" w:rsidP="00B52DE8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28" w:lineRule="auto"/>
        <w:ind w:left="1162" w:hanging="42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spacing w:val="-6"/>
          <w:sz w:val="20"/>
          <w:szCs w:val="20"/>
          <w:lang w:eastAsia="ar-SA"/>
        </w:rPr>
        <w:t>Строительные технические условия (СТУ)</w:t>
      </w:r>
    </w:p>
    <w:p w:rsidR="00B52DE8" w:rsidRPr="00B52DE8" w:rsidRDefault="00B52DE8" w:rsidP="00B52DE8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28" w:lineRule="auto"/>
        <w:ind w:left="1162" w:hanging="42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>ТУ на подключение к сетям ИТО</w:t>
      </w:r>
    </w:p>
    <w:p w:rsidR="00B52DE8" w:rsidRPr="00B52DE8" w:rsidRDefault="00B52DE8" w:rsidP="00B52DE8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28" w:lineRule="auto"/>
        <w:ind w:left="1162" w:hanging="42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>ТУ на пересечения, размещение, подключение и т.п.</w:t>
      </w:r>
    </w:p>
    <w:p w:rsidR="00B52DE8" w:rsidRPr="00B52DE8" w:rsidRDefault="00B52DE8" w:rsidP="00B52DE8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28" w:lineRule="auto"/>
        <w:ind w:left="1162" w:hanging="42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>Согласования с заинтересованными организациями</w:t>
      </w:r>
    </w:p>
    <w:p w:rsidR="00B52DE8" w:rsidRPr="00B52DE8" w:rsidRDefault="00B52DE8" w:rsidP="00B52DE8">
      <w:pPr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suppressAutoHyphens/>
        <w:autoSpaceDE w:val="0"/>
        <w:autoSpaceDN w:val="0"/>
        <w:adjustRightInd w:val="0"/>
        <w:spacing w:after="0" w:line="228" w:lineRule="auto"/>
        <w:ind w:left="1162" w:hanging="425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spacing w:val="-2"/>
          <w:sz w:val="20"/>
          <w:szCs w:val="20"/>
          <w:lang w:eastAsia="ar-SA"/>
        </w:rPr>
        <w:t>Справка и реестр (для повторной экспертизы)</w:t>
      </w:r>
    </w:p>
    <w:p w:rsidR="00B52DE8" w:rsidRPr="00B52DE8" w:rsidRDefault="00B52DE8" w:rsidP="00B52DE8">
      <w:pPr>
        <w:numPr>
          <w:ilvl w:val="0"/>
          <w:numId w:val="4"/>
        </w:numPr>
        <w:suppressAutoHyphens/>
        <w:spacing w:after="0" w:line="228" w:lineRule="auto"/>
        <w:ind w:left="1162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>Иные данные</w:t>
      </w:r>
    </w:p>
    <w:p w:rsidR="00B52DE8" w:rsidRPr="00B52DE8" w:rsidRDefault="00B52DE8" w:rsidP="00B52DE8">
      <w:pPr>
        <w:suppressAutoHyphens/>
        <w:spacing w:before="120" w:after="0" w:line="228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Приложение 7</w:t>
      </w: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</w:t>
      </w:r>
      <w:r w:rsidRPr="00B52DE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Акт обследования технического состояния объекта (при реконструкции и капитальном ремонте).</w:t>
      </w:r>
    </w:p>
    <w:p w:rsidR="00B52DE8" w:rsidRPr="00B52DE8" w:rsidRDefault="00B52DE8" w:rsidP="00B52DE8">
      <w:pPr>
        <w:suppressAutoHyphens/>
        <w:spacing w:before="120" w:after="0" w:line="228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Приложение 8.</w:t>
      </w: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52DE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Декларация промышленной безопасности опасных производственных объектов, </w:t>
      </w: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для которых </w:t>
      </w:r>
      <w:proofErr w:type="gramStart"/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>обязательность  разработки</w:t>
      </w:r>
      <w:proofErr w:type="gramEnd"/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установлена пунктом 2 статьи 14 Федерального закона №116-ФЗ от 21.07.97г.</w:t>
      </w:r>
    </w:p>
    <w:p w:rsidR="00B52DE8" w:rsidRPr="00B52DE8" w:rsidRDefault="00B52DE8" w:rsidP="00B52DE8">
      <w:pPr>
        <w:suppressAutoHyphens/>
        <w:spacing w:before="120" w:after="0" w:line="228" w:lineRule="auto"/>
        <w:ind w:firstLine="851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Приложение 9. Требования безопасности при эксплуатации</w:t>
      </w:r>
    </w:p>
    <w:p w:rsidR="00B52DE8" w:rsidRPr="00B52DE8" w:rsidRDefault="00B52DE8" w:rsidP="00B52D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52DE8" w:rsidRPr="00B52DE8" w:rsidRDefault="00B52DE8" w:rsidP="00B52D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>Руководитель                __________________________            Расшифровка</w:t>
      </w:r>
    </w:p>
    <w:p w:rsidR="00B52DE8" w:rsidRPr="00B52DE8" w:rsidRDefault="00B52DE8" w:rsidP="00B52D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(</w:t>
      </w:r>
      <w:proofErr w:type="gramStart"/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должность)   </w:t>
      </w:r>
      <w:proofErr w:type="gramEnd"/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(подпись)</w:t>
      </w:r>
    </w:p>
    <w:p w:rsidR="00B52DE8" w:rsidRPr="00B52DE8" w:rsidRDefault="00B52DE8" w:rsidP="00B52D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52DE8" w:rsidRPr="00B52DE8" w:rsidRDefault="00B52DE8" w:rsidP="00B52D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>Гл. бухгалтер                __________________________             Расшифровка</w:t>
      </w:r>
    </w:p>
    <w:p w:rsidR="00B52DE8" w:rsidRPr="00B52DE8" w:rsidRDefault="00B52DE8" w:rsidP="00B52D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(</w:t>
      </w:r>
      <w:proofErr w:type="gramStart"/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>подпись</w:t>
      </w:r>
      <w:proofErr w:type="gramEnd"/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B52DE8" w:rsidRPr="00B52DE8" w:rsidRDefault="00B52DE8" w:rsidP="00B52D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М.П.</w:t>
      </w:r>
    </w:p>
    <w:p w:rsidR="00B52DE8" w:rsidRPr="00B52DE8" w:rsidRDefault="00B52DE8" w:rsidP="00B52DE8">
      <w:pPr>
        <w:numPr>
          <w:ilvl w:val="0"/>
          <w:numId w:val="5"/>
        </w:numPr>
        <w:shd w:val="clear" w:color="auto" w:fill="FFFFFF"/>
        <w:suppressAutoHyphens/>
        <w:spacing w:before="120" w:after="0" w:line="228" w:lineRule="auto"/>
        <w:ind w:left="284" w:right="-11" w:hanging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lastRenderedPageBreak/>
        <w:t>В соответствии с постановлениями Правительства РФ от 5 марта 2007 г. №145 и 288 от 12 апреля 2012 отсутствие в проектной документации разделов, предусмотренных настоящими Положениями, либо несоответствие разделов проектной документации требованиям к содержанию разделов проектной документации, являются основанием для отказа в принятии проектной документации и (или) результатов инженерных изысканий, представленных на экспертизу.</w:t>
      </w:r>
    </w:p>
    <w:p w:rsidR="00B52DE8" w:rsidRPr="00B52DE8" w:rsidRDefault="00B52DE8" w:rsidP="00B52DE8">
      <w:pPr>
        <w:shd w:val="clear" w:color="auto" w:fill="FFFFFF"/>
        <w:suppressAutoHyphens/>
        <w:spacing w:before="120" w:after="0" w:line="228" w:lineRule="auto"/>
        <w:ind w:left="284" w:right="-11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>(В целях обеспечения оперативного рассмотрения документов необходимо предоставлять дополнительно один экземпляр электронной версии проектной документации на физическом носителе)</w:t>
      </w:r>
    </w:p>
    <w:p w:rsidR="00B52DE8" w:rsidRPr="00B52DE8" w:rsidRDefault="00B52DE8" w:rsidP="00B52DE8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_____________________________________________________________________________________________       </w:t>
      </w:r>
    </w:p>
    <w:p w:rsidR="00B52DE8" w:rsidRPr="00B52DE8" w:rsidRDefault="00B52DE8" w:rsidP="00B52DE8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Подписи Сторон:</w:t>
      </w:r>
    </w:p>
    <w:tbl>
      <w:tblPr>
        <w:tblW w:w="9846" w:type="dxa"/>
        <w:tblLayout w:type="fixed"/>
        <w:tblLook w:val="0000" w:firstRow="0" w:lastRow="0" w:firstColumn="0" w:lastColumn="0" w:noHBand="0" w:noVBand="0"/>
      </w:tblPr>
      <w:tblGrid>
        <w:gridCol w:w="4928"/>
        <w:gridCol w:w="4918"/>
      </w:tblGrid>
      <w:tr w:rsidR="00B52DE8" w:rsidRPr="00B52DE8" w:rsidTr="00E86169">
        <w:trPr>
          <w:trHeight w:val="384"/>
        </w:trPr>
        <w:tc>
          <w:tcPr>
            <w:tcW w:w="4928" w:type="dxa"/>
          </w:tcPr>
          <w:p w:rsidR="00B52DE8" w:rsidRPr="00B52DE8" w:rsidRDefault="00B52DE8" w:rsidP="00B52DE8">
            <w:pPr>
              <w:suppressAutoHyphens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ar-SA"/>
              </w:rPr>
            </w:pPr>
            <w:r w:rsidRPr="00B52DE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ar-SA"/>
              </w:rPr>
              <w:t>Заказчик</w:t>
            </w:r>
          </w:p>
        </w:tc>
        <w:tc>
          <w:tcPr>
            <w:tcW w:w="4918" w:type="dxa"/>
          </w:tcPr>
          <w:p w:rsidR="00B52DE8" w:rsidRPr="00B52DE8" w:rsidRDefault="00B52DE8" w:rsidP="00B52DE8">
            <w:pPr>
              <w:suppressAutoHyphens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ar-SA"/>
              </w:rPr>
            </w:pPr>
            <w:r w:rsidRPr="00B52DE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ar-SA"/>
              </w:rPr>
              <w:t>Исполнитель</w:t>
            </w:r>
          </w:p>
        </w:tc>
      </w:tr>
      <w:tr w:rsidR="00B52DE8" w:rsidRPr="00B52DE8" w:rsidTr="00E86169">
        <w:tc>
          <w:tcPr>
            <w:tcW w:w="4928" w:type="dxa"/>
          </w:tcPr>
          <w:p w:rsidR="00B52DE8" w:rsidRPr="00B52DE8" w:rsidRDefault="00B52DE8" w:rsidP="00B52DE8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right="4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2D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fldChar w:fldCharType="begin"/>
            </w:r>
            <w:r w:rsidRPr="00B52D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instrText xml:space="preserve"> DOCPROPERTY "Р*Договор...*Должность" \* MERGEFORMAT </w:instrText>
            </w:r>
            <w:r w:rsidRPr="00B52DE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fldChar w:fldCharType="separate"/>
            </w:r>
            <w:r w:rsidRPr="00B52D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[Должность]</w:t>
            </w:r>
            <w:r w:rsidRPr="00B52D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fldChar w:fldCharType="end"/>
            </w:r>
          </w:p>
          <w:p w:rsidR="00B52DE8" w:rsidRPr="00B52DE8" w:rsidRDefault="00B52DE8" w:rsidP="00B52DE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52D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fldChar w:fldCharType="begin"/>
            </w:r>
            <w:r w:rsidRPr="00B52D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instrText xml:space="preserve"> DOCPROPERTY "Р*Контрагент...*Сокр. наименование" \* MERGEFORMAT </w:instrText>
            </w:r>
            <w:r w:rsidRPr="00B52D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B52D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[Сокр. наименование]</w:t>
            </w:r>
            <w:r w:rsidRPr="00B52D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918" w:type="dxa"/>
          </w:tcPr>
          <w:p w:rsidR="00B52DE8" w:rsidRPr="00B52DE8" w:rsidRDefault="00B52DE8" w:rsidP="00B52DE8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right="4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52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Генеральный директор</w:t>
            </w:r>
          </w:p>
          <w:p w:rsidR="00B52DE8" w:rsidRPr="00B52DE8" w:rsidRDefault="00B52DE8" w:rsidP="00B52DE8">
            <w:pPr>
              <w:keepNext/>
              <w:numPr>
                <w:ilvl w:val="4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ind w:right="4"/>
              <w:outlineLvl w:val="4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52D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ООО </w:t>
            </w:r>
            <w:r w:rsidRPr="00B52DE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«Экспертный центр «ИНДЕКС»</w:t>
            </w:r>
          </w:p>
        </w:tc>
      </w:tr>
      <w:tr w:rsidR="00B52DE8" w:rsidRPr="00B52DE8" w:rsidTr="00E86169">
        <w:trPr>
          <w:trHeight w:val="80"/>
        </w:trPr>
        <w:tc>
          <w:tcPr>
            <w:tcW w:w="4928" w:type="dxa"/>
          </w:tcPr>
          <w:p w:rsidR="00B52DE8" w:rsidRPr="00B52DE8" w:rsidRDefault="00B52DE8" w:rsidP="00B52DE8">
            <w:pPr>
              <w:suppressAutoHyphens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ar-SA"/>
              </w:rPr>
            </w:pPr>
          </w:p>
          <w:p w:rsidR="00B52DE8" w:rsidRPr="00B52DE8" w:rsidRDefault="00B52DE8" w:rsidP="00B52DE8">
            <w:pPr>
              <w:suppressAutoHyphens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</w:pPr>
            <w:r w:rsidRPr="00B52DE8"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  <w:lang w:eastAsia="ar-SA"/>
              </w:rPr>
              <w:t xml:space="preserve">______________________ </w:t>
            </w:r>
            <w:r w:rsidRPr="00B52D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fldChar w:fldCharType="begin"/>
            </w:r>
            <w:r w:rsidRPr="00B52D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instrText xml:space="preserve"> DOCPROPERTY "Р*Договор...*Фамилия, инициалы" \* MERGEFORMAT </w:instrText>
            </w:r>
            <w:r w:rsidRPr="00B52DE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B52DE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t>[Фамилия, инициалы]</w:t>
            </w:r>
            <w:r w:rsidRPr="00B52DE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4918" w:type="dxa"/>
          </w:tcPr>
          <w:p w:rsidR="00B52DE8" w:rsidRPr="00B52DE8" w:rsidRDefault="00B52DE8" w:rsidP="00B52DE8">
            <w:pPr>
              <w:suppressAutoHyphens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ar-SA"/>
              </w:rPr>
            </w:pPr>
          </w:p>
          <w:p w:rsidR="00B52DE8" w:rsidRPr="00B52DE8" w:rsidRDefault="00B52DE8" w:rsidP="00B52DE8">
            <w:pPr>
              <w:suppressAutoHyphens/>
              <w:spacing w:after="0" w:line="240" w:lineRule="auto"/>
              <w:ind w:right="4"/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ar-SA"/>
              </w:rPr>
            </w:pPr>
            <w:r w:rsidRPr="00B52DE8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ar-SA"/>
              </w:rPr>
              <w:t xml:space="preserve">_____________________ Е.И. </w:t>
            </w:r>
            <w:proofErr w:type="spellStart"/>
            <w:r w:rsidRPr="00B52DE8">
              <w:rPr>
                <w:rFonts w:ascii="Times New Roman" w:eastAsia="Times New Roman" w:hAnsi="Times New Roman" w:cs="Times New Roman"/>
                <w:bCs/>
                <w:snapToGrid w:val="0"/>
                <w:sz w:val="20"/>
                <w:szCs w:val="20"/>
                <w:lang w:eastAsia="ar-SA"/>
              </w:rPr>
              <w:t>Волощук</w:t>
            </w:r>
            <w:proofErr w:type="spellEnd"/>
          </w:p>
        </w:tc>
      </w:tr>
    </w:tbl>
    <w:p w:rsidR="00B52DE8" w:rsidRPr="00B52DE8" w:rsidRDefault="00B52DE8" w:rsidP="00B52DE8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>М.П.</w:t>
      </w: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B52DE8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М.П. </w:t>
      </w:r>
    </w:p>
    <w:p w:rsidR="00CA39FE" w:rsidRDefault="00CA39FE" w:rsidP="00B52DE8">
      <w:bookmarkStart w:id="0" w:name="_GoBack"/>
      <w:bookmarkEnd w:id="0"/>
    </w:p>
    <w:sectPr w:rsidR="00CA3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47E" w:rsidRDefault="00DF647E" w:rsidP="00B52DE8">
      <w:pPr>
        <w:spacing w:after="0" w:line="240" w:lineRule="auto"/>
      </w:pPr>
      <w:r>
        <w:separator/>
      </w:r>
    </w:p>
  </w:endnote>
  <w:endnote w:type="continuationSeparator" w:id="0">
    <w:p w:rsidR="00DF647E" w:rsidRDefault="00DF647E" w:rsidP="00B52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47E" w:rsidRDefault="00DF647E" w:rsidP="00B52DE8">
      <w:pPr>
        <w:spacing w:after="0" w:line="240" w:lineRule="auto"/>
      </w:pPr>
      <w:r>
        <w:separator/>
      </w:r>
    </w:p>
  </w:footnote>
  <w:footnote w:type="continuationSeparator" w:id="0">
    <w:p w:rsidR="00DF647E" w:rsidRDefault="00DF647E" w:rsidP="00B52DE8">
      <w:pPr>
        <w:spacing w:after="0" w:line="240" w:lineRule="auto"/>
      </w:pPr>
      <w:r>
        <w:continuationSeparator/>
      </w:r>
    </w:p>
  </w:footnote>
  <w:footnote w:id="1">
    <w:p w:rsidR="00B52DE8" w:rsidRDefault="00B52DE8" w:rsidP="00B52DE8">
      <w:pPr>
        <w:pStyle w:val="a3"/>
        <w:jc w:val="both"/>
      </w:pPr>
      <w:r>
        <w:rPr>
          <w:rStyle w:val="a5"/>
        </w:rPr>
        <w:footnoteRef/>
      </w:r>
      <w:r>
        <w:t xml:space="preserve"> В случае представления неполной или недостоверной информации в заявлении по объектам инфраструктуры и проектной документации ООО «Экспертный центр «ИНДЕКС» вправе пересмотреть стоимость экспертизы на любом этапе выполнения работ.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025A3"/>
    <w:multiLevelType w:val="hybridMultilevel"/>
    <w:tmpl w:val="2976E72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5E727EEC"/>
    <w:multiLevelType w:val="hybridMultilevel"/>
    <w:tmpl w:val="F9969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C4E49"/>
    <w:multiLevelType w:val="hybridMultilevel"/>
    <w:tmpl w:val="A25C1F6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673F3626"/>
    <w:multiLevelType w:val="hybridMultilevel"/>
    <w:tmpl w:val="2A3A81C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75964BDF"/>
    <w:multiLevelType w:val="hybridMultilevel"/>
    <w:tmpl w:val="BB8A1D26"/>
    <w:lvl w:ilvl="0" w:tplc="9D40494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C08A1"/>
    <w:multiLevelType w:val="hybridMultilevel"/>
    <w:tmpl w:val="13806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DE8"/>
    <w:rsid w:val="00B11A21"/>
    <w:rsid w:val="00B52DE8"/>
    <w:rsid w:val="00CA39FE"/>
    <w:rsid w:val="00D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3B3A6-46C5-44B0-A4C0-3BE51F02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52DE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52DE8"/>
    <w:rPr>
      <w:sz w:val="20"/>
      <w:szCs w:val="20"/>
    </w:rPr>
  </w:style>
  <w:style w:type="character" w:styleId="a5">
    <w:name w:val="footnote reference"/>
    <w:uiPriority w:val="99"/>
    <w:semiHidden/>
    <w:unhideWhenUsed/>
    <w:rsid w:val="00B52D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Марта Валерьевна</dc:creator>
  <cp:keywords/>
  <dc:description/>
  <cp:lastModifiedBy>Ситникова Марта Валерьевна</cp:lastModifiedBy>
  <cp:revision>2</cp:revision>
  <dcterms:created xsi:type="dcterms:W3CDTF">2018-04-24T06:43:00Z</dcterms:created>
  <dcterms:modified xsi:type="dcterms:W3CDTF">2018-04-24T06:43:00Z</dcterms:modified>
</cp:coreProperties>
</file>