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04" w:rsidRPr="001325C3" w:rsidRDefault="00424B04" w:rsidP="00424B04">
      <w:pPr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1325C3">
        <w:rPr>
          <w:rFonts w:ascii="Arial" w:hAnsi="Arial" w:cs="Arial"/>
          <w:b/>
          <w:color w:val="000000"/>
          <w:sz w:val="28"/>
          <w:szCs w:val="28"/>
          <w:lang w:val="ru-RU"/>
        </w:rPr>
        <w:t>Градостроительный Кодекс РФ</w:t>
      </w:r>
    </w:p>
    <w:p w:rsidR="00424B04" w:rsidRPr="001325C3" w:rsidRDefault="00424B04" w:rsidP="00424B04">
      <w:pPr>
        <w:spacing w:before="68" w:after="0" w:line="240" w:lineRule="auto"/>
        <w:ind w:left="102" w:right="-20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424B04" w:rsidRPr="001325C3" w:rsidRDefault="00424B04" w:rsidP="00424B04">
      <w:pPr>
        <w:spacing w:before="68" w:after="0" w:line="240" w:lineRule="auto"/>
        <w:ind w:left="102" w:right="-20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eastAsia="Arial" w:hAnsi="Arial" w:cs="Arial"/>
          <w:b/>
          <w:bCs/>
          <w:sz w:val="28"/>
          <w:szCs w:val="28"/>
        </w:rPr>
        <w:t>C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lang w:val="ru-RU"/>
        </w:rPr>
        <w:t>татья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47.</w:t>
      </w:r>
      <w:r w:rsidRPr="001325C3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Инженерные изыскания для подготовки проектной документации, строительства, реконструкции объектов капитального строительства (действующая редакция)</w:t>
      </w:r>
    </w:p>
    <w:p w:rsidR="00424B04" w:rsidRPr="001325C3" w:rsidRDefault="00424B04" w:rsidP="00424B04">
      <w:pPr>
        <w:spacing w:before="68" w:after="0" w:line="240" w:lineRule="auto"/>
        <w:ind w:left="102" w:right="-20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1. Инженерные изыскания выполняются для подготовки проектной документации, строительства, реконструкции объектов капитального строительства. Подготовка проектной документации, а также строительство,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изысканий.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2. Работы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выполнение инженерных изысканий),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изысканий, если иное не предусмотрено настоящей статьей. Выполнение инженерных изысканий по таким договорам обеспечивается специалистами по организации инженерных изысканий (главными инженерами проектов). Работы по договорам о выполнении инженерных изысканий,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2.1. Не требуется членство в саморегулируемых организациях в области инженерных изысканий: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 xml:space="preserve">2) 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подряда на выполнение инженерных изысканий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</w:t>
      </w:r>
      <w:r w:rsidRPr="001325C3">
        <w:rPr>
          <w:rFonts w:ascii="Arial" w:eastAsia="Arial" w:hAnsi="Arial" w:cs="Arial"/>
          <w:spacing w:val="-1"/>
          <w:lang w:val="ru-RU"/>
        </w:rPr>
        <w:lastRenderedPageBreak/>
        <w:t>части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3) юридических лиц, созданных публично-правовыми образованиями (за исключением юридических лиц, предусмотренных пунктом 1 настоящей части), в случае заключения указанными юридическими лицами договоров подряда на выполнение инженерных изысканий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4) 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лиц.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 xml:space="preserve">3. Лицами, выполняющими инженерные изыскания, могут являться застройщик, лицо, получившее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либо индивидуальный предприниматель или юридическое лицо, заключившие договор подряда на выполнение инженерных изысканий. Лицо, выполняющее инженерные изыскания, несет ответственность за полноту и качество инженерных изысканий и их соответствие требованиям технических регламентов. Застройщик или лицо, получившее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вправе выполнить инженерные изыскания самостоятельно при условии, что такие лица являются членами саморегулируемой организации в области инженерных изысканий, или с привлечением иных лиц по договору подряда </w:t>
      </w:r>
      <w:r w:rsidRPr="001325C3">
        <w:rPr>
          <w:rFonts w:ascii="Arial" w:eastAsia="Arial" w:hAnsi="Arial" w:cs="Arial"/>
          <w:spacing w:val="-1"/>
          <w:lang w:val="ru-RU"/>
        </w:rPr>
        <w:lastRenderedPageBreak/>
        <w:t>на выполнение инженерных изысканий.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4. Инженерные изыскания для подготовки проектной документации, строительства, реконструкции объектов капитального строительства выполняются в целях получения: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1) материалов о природных условиях территории, на которой будут осуществляться строительство, реконструкция объектов капитального строительства,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2) материалов, необходимых для обоснования компоновки зданий, строений, сооружений, принятия конструктивных и объемно-планировочных решений в отношении этих зданий, строений, сооружений, проектирования инженерной защиты таких объектов, разработки мероприятий по охране окружающей среды, проекта организации строительства, реконструкции объектов капитального строительства;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3) материалов, необходимых для проведения расчетов оснований, фундаментов и конструкций зданий, строений, сооружений, их инженерной защиты, разработки решений о проведении профилактических и других необходимых мероприятий, выполнения земляных работ, а также для подготовки решений по вопросам, возникшим при подготовке проектной документации, ее согласовании или утверждении.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4.1. Результаты инженерных изысканий представляют собой документ о выполненных инженерных изысканиях, содержащий материалы в текстовой форме и в виде карт (схем) и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другие объекты капитального строительства.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5. Необходимость выполнения отдельных видов инженерных изысканий, состав, объем и метод их выполнения устанавливаются с учетом требований технических регламентов программой инженерных изысканий, разработанной на основе задания застройщика или технического заказчика, в зависимости от вида и назначения объектов капитального строительства, их конструктивных особенностей, технической сложности и потенциальной опасности, стадии архитектурно-строительного проектирования, а также от сложности топографических, инженерно-геологических, экологических, гидрологических, метеорологических и климатических условий территории, на которой будут осуществляться строительство, реконструкция объектов капитального строительства, степени изученности указанных условий.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 xml:space="preserve">6. Виды инженерных изысканий, порядок их выполнения для подготовки проектной документации, строительства, реконструкции объектов капитального строительства, а также состав, форма материалов и результатов инженерных изысканий, порядок формирования и ведения государственного фонда материалов и данных инженерных </w:t>
      </w:r>
      <w:r w:rsidRPr="001325C3">
        <w:rPr>
          <w:rFonts w:ascii="Arial" w:eastAsia="Arial" w:hAnsi="Arial" w:cs="Arial"/>
          <w:spacing w:val="-1"/>
          <w:lang w:val="ru-RU"/>
        </w:rPr>
        <w:lastRenderedPageBreak/>
        <w:t>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Федерации.</w:t>
      </w: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</w:p>
    <w:p w:rsidR="00424B04" w:rsidRPr="001325C3" w:rsidRDefault="00424B04" w:rsidP="00424B04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spacing w:val="-1"/>
          <w:lang w:val="ru-RU"/>
        </w:rPr>
      </w:pPr>
      <w:r w:rsidRPr="001325C3">
        <w:rPr>
          <w:rFonts w:ascii="Arial" w:eastAsia="Arial" w:hAnsi="Arial" w:cs="Arial"/>
          <w:spacing w:val="-1"/>
          <w:lang w:val="ru-RU"/>
        </w:rPr>
        <w:t>7. Утратил силу. - Федеральный закон от 03.07.2016 N 373-ФЗ.Градостроительный Кодекс РФ</w:t>
      </w:r>
    </w:p>
    <w:p w:rsidR="00A21973" w:rsidRPr="00424B04" w:rsidRDefault="00A21973">
      <w:pPr>
        <w:rPr>
          <w:lang w:val="ru-RU"/>
        </w:rPr>
      </w:pPr>
      <w:bookmarkStart w:id="0" w:name="_GoBack"/>
      <w:bookmarkEnd w:id="0"/>
    </w:p>
    <w:sectPr w:rsidR="00A21973" w:rsidRPr="0042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04"/>
    <w:rsid w:val="00424B04"/>
    <w:rsid w:val="00A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46CD9-2114-46B6-9550-55AD3F1C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04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2018-04-23T12:32:00Z</dcterms:created>
  <dcterms:modified xsi:type="dcterms:W3CDTF">2018-04-23T12:32:00Z</dcterms:modified>
</cp:coreProperties>
</file>