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CE" w:rsidRPr="00120E2D" w:rsidRDefault="000C40CE">
      <w:pPr>
        <w:pStyle w:val="ConsPlusTitle"/>
        <w:spacing w:before="260"/>
        <w:jc w:val="center"/>
      </w:pPr>
      <w:bookmarkStart w:id="0" w:name="_GoBack"/>
      <w:r w:rsidRPr="00120E2D">
        <w:t>ИНЖЕНЕРНЫЕ ИЗЫСКАНИЯ ДЛЯ СТРОИТЕЛЬСТВА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Normal"/>
        <w:ind w:firstLine="540"/>
        <w:jc w:val="both"/>
      </w:pPr>
      <w:r w:rsidRPr="00120E2D">
        <w:t>Инженерные изыскания являются одним из неотъемлемых этапов строительства. На этом этапе осуществляется изучение территории и соответствующее планирование. Рассмотрим правовые аспекты инженерных изысканий.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Title"/>
        <w:jc w:val="center"/>
        <w:outlineLvl w:val="0"/>
      </w:pPr>
      <w:r w:rsidRPr="00120E2D">
        <w:t>1. Понятие и виды инженерных изысканий для строительства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Normal"/>
        <w:ind w:firstLine="540"/>
        <w:jc w:val="both"/>
      </w:pPr>
      <w:r w:rsidRPr="00120E2D">
        <w:t xml:space="preserve">В соответствии с п. 15 ст. 1 Градостроительного кодекса РФ (далее - </w:t>
      </w:r>
      <w:proofErr w:type="spellStart"/>
      <w:r w:rsidRPr="00120E2D">
        <w:t>ГрК</w:t>
      </w:r>
      <w:proofErr w:type="spellEnd"/>
      <w:r w:rsidRPr="00120E2D">
        <w:t xml:space="preserve"> РФ) инженерные изыскания - это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Согласно п. 4.1 "СП 47.13330.2016. Свод правил. Инженерные изыскания для строительства. Основные положения. Актуализированная редакция СНиП 11-02-96" (утв. и введен в действие Приказом Минстроя России от 30.12.2016 N 1033/</w:t>
      </w:r>
      <w:proofErr w:type="spellStart"/>
      <w:r w:rsidRPr="00120E2D">
        <w:t>пр</w:t>
      </w:r>
      <w:proofErr w:type="spellEnd"/>
      <w:r w:rsidRPr="00120E2D">
        <w:t>) (далее - Свод правил инженерных изысканий для строительства) инженерные изыскания - это обязательная часть градостроительной деятельности, обеспечивающая комплексное изучение природных условий территории (региона, района, площадки, участка, трассы) и факторов техногенного воздействия на территорию объектов капитального строительства для решения следующих задач: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установления функциональных зон и определения планируемого размещения объектов при территориальном планировании;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выделения элементов планировочной структуры территории и установления границ земельных участков, на которых предполагается расположить объекты капитального строительства, включая линейные сооружения;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определения возможности строительства объекта;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выбора оптимального места размещения площадок (трасс) строительства;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принятия конструктивных и объемно-планировочных решений;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составления прогноза изменений природных условий;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разработки мероприятий инженерной защиты от опасных природных процессов;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ведения государственных информационных систем обеспечения градостроительной деятельности.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Необходимо различать: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- инженерные изыскания для подготовки документации по планировке территории (ст. 41.2 </w:t>
      </w:r>
      <w:proofErr w:type="spellStart"/>
      <w:r w:rsidRPr="00120E2D">
        <w:t>ГрК</w:t>
      </w:r>
      <w:proofErr w:type="spellEnd"/>
      <w:r w:rsidRPr="00120E2D">
        <w:t xml:space="preserve"> РФ);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- инженерные изыскания для подготовки проектной документации, строительства, реконструкции объектов капитального строительства (ст. 47 </w:t>
      </w:r>
      <w:proofErr w:type="spellStart"/>
      <w:r w:rsidRPr="00120E2D">
        <w:t>ГрК</w:t>
      </w:r>
      <w:proofErr w:type="spellEnd"/>
      <w:r w:rsidRPr="00120E2D">
        <w:t xml:space="preserve"> РФ).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Выполнение инженерных изысканий, необходимых для подготовки документации по планировке территории, осуществляется в следующих случаях (п. 2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утв. Постановлением Правительства РФ от 31.03.2017 N 402):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недостаточность материалов инженерных изысканий, размещенных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схемах комплексного использования и охраны водных объектов и государственном водном реестре;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lastRenderedPageBreak/>
        <w:t>- невозможность использования ранее выполненных инженерных изысканий с учетом срока их давности, определенного в соответствии с законодательством РФ.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 рамках настоящей статьи подробнее рассмотрим инженерные изыскания для подготовки проектной документации, строительства, реконструкции объектов капитального строительства.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Согласно ч. 1 ст. 47 </w:t>
      </w:r>
      <w:proofErr w:type="spellStart"/>
      <w:r w:rsidRPr="00120E2D">
        <w:t>ГрК</w:t>
      </w:r>
      <w:proofErr w:type="spellEnd"/>
      <w:r w:rsidRPr="00120E2D">
        <w:t xml:space="preserve"> РФ подготовка проектной документации, а также строительство, реконструкция объектов капитального строительства не допускаются без выполнения соответствующих инженерных изысканий.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Постановлением Правительства РФ от 19.01.2006 N 20 утвержден Перечень видов инженерных изысканий. В него включены: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1) основные виды инженерных изысканий, в </w:t>
      </w:r>
      <w:proofErr w:type="spellStart"/>
      <w:r w:rsidRPr="00120E2D">
        <w:t>т.ч</w:t>
      </w:r>
      <w:proofErr w:type="spellEnd"/>
      <w:r w:rsidRPr="00120E2D">
        <w:t>.: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инженерно-геодезические изыскания;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инженерно-геологические изыскания;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инженерно-гидрометеорологические изыскания;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инженерно-экологические изыскания;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инженерно-геотехнические изыскания.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2) специальные виды инженерных изысканий, в </w:t>
      </w:r>
      <w:proofErr w:type="spellStart"/>
      <w:r w:rsidRPr="00120E2D">
        <w:t>т.ч</w:t>
      </w:r>
      <w:proofErr w:type="spellEnd"/>
      <w:r w:rsidRPr="00120E2D">
        <w:t>.: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геотехнические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обследования состояния грунтов оснований зданий и сооружений, их строительных конструкций;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поиск и разведка подземных вод для целей водоснабжения;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локальный мониторинг компонентов окружающей среды;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разведка грунтовых строительных материалов;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локальные обследования загрязнения грунтов и грунтовых вод.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Title"/>
        <w:jc w:val="center"/>
        <w:outlineLvl w:val="0"/>
      </w:pPr>
      <w:r w:rsidRPr="00120E2D">
        <w:t>2. Общие требования и правила</w:t>
      </w:r>
    </w:p>
    <w:p w:rsidR="000C40CE" w:rsidRPr="00120E2D" w:rsidRDefault="000C40CE">
      <w:pPr>
        <w:pStyle w:val="ConsPlusTitle"/>
        <w:jc w:val="center"/>
      </w:pPr>
      <w:r w:rsidRPr="00120E2D">
        <w:t>выполнения инженерных изысканий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Normal"/>
        <w:ind w:firstLine="540"/>
        <w:jc w:val="both"/>
      </w:pPr>
      <w:r w:rsidRPr="00120E2D">
        <w:t xml:space="preserve">На основании ч. 2 ст. 47 </w:t>
      </w:r>
      <w:proofErr w:type="spellStart"/>
      <w:r w:rsidRPr="00120E2D">
        <w:t>ГрК</w:t>
      </w:r>
      <w:proofErr w:type="spellEnd"/>
      <w:r w:rsidRPr="00120E2D">
        <w:t xml:space="preserve"> РФ работы по договорам о выполнении инженерных изысканий, заключенным с застройщиком, техническим заказчиком или лицом, получившим разрешение на использование земельного участка, находящегося в государственной или муниципальной собственности, по общему правилу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инженерных изысканий. Выполнение инженерных изысканий по таким договорам обеспечивается специалистами по организации инженерных изысканий (главными инженерами проектов). Работы по договорам о выполнении инженерных изысканий, заключенным с иными лицами, могут выполняться индивидуальными предпринимателями или юридическими лицами, не являющимися членами таких саморегулируемых организаций.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Согласно ч. 3 ст. 47 </w:t>
      </w:r>
      <w:proofErr w:type="spellStart"/>
      <w:r w:rsidRPr="00120E2D">
        <w:t>ГрК</w:t>
      </w:r>
      <w:proofErr w:type="spellEnd"/>
      <w:r w:rsidRPr="00120E2D">
        <w:t xml:space="preserve"> РФ лицо, выполняющее инженерные изыскания, несет ответственность за полноту и качество инженерных изысканий и их соответствие требованиям технических регламентов. Застройщик или лицо, получившее в соответствии с ЗК РФ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изысканий, вправе выполнить инженерные изыскания самостоятельно при условии, что такие лица являются членами саморегулируемой организации в области инженерных изысканий, или с привлечением иных лиц по договору подряда на выполнение инженерных изысканий.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lastRenderedPageBreak/>
        <w:t>В соответствии с п. 2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строительства, утв. Постановлением Правительства РФ от 19.01.2006 N 20 (далее - Положение об инженерных изысканиях), инженерные изыскания выполняются в соответствии с требованиями технических регламентов, а также с учетом материалов и результатов инженерных изысканий, которые хранятся в государственных информационных системах обеспечения градостроительной деятельности.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Основанием для выполнения инженерных изысканий является заключаемый в соответствии с гражданским законодательством РФ договор между заказчиком (застройщиком) и исполнителем, к которому прилагаются техническое задание и программа выполнения инженерных изысканий. Договором определяется состав работ, осуществляемых в ходе инженерных изысканий как основных, так и специальных видов, их объем и метод выполнения с учетом специфики соответствующих территорий и расположенных на них земельных участков, условия передачи результатов инженерных изысканий, а также иные условия, определяемые в соответствии с гражданским законодательством РФ (п. 4 Положения об инженерных изысканиях).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Согласно п. 5 Положения об инженерных изысканиях исполнитель обязан при выполнении инженерных изысканий применять средства измерений, прошедшие в соответствии с законодательством РФ метрологическую поверку (калибровку) или аттестацию.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 соответствии с п. 5.1.4 Свода правил инженерных изысканий для строительства при необходимости в составе инженерно-геодезических изысканий выполняются следующие работы: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сбор материалов инженерных изысканий прошлых лет и других фондовых (архивных) материалов и данных (топографических, геодезических, картографических, аэрофотосъемочных, дистанционного зондирования Земли), оценка возможности их использования;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интерпретация ранее полученных материалов инженерных изысканий (пересчет координат из одной системы координат в другую; оцифровка графических материалов; создание инженерных цифровых моделей ситуации и рельефа);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рекогносцировочное обследование территории (участка, трассы) инженерных изысканий;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создание съемочной геодезической сети;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геодезическое обеспечение выполнения других видов инженерных изысканий (планово-высотная привязка инженерно-геологических выработок, инженерно-геофизических и гидрометеорологических точек наблюдений).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Согласно п. 6.1.3 Свода правил инженерных изысканий для строительства в состав инженерно-геологических изысканий входят следующие основные виды работ и комплексных исследований: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сбор, изучение и систематизация материалов изысканий и исследований прошлых лет, оценка возможности их использования при выполнении полевых и камеральных работ;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дешифрирование и анализ материалов и данных дистанционного зондирования Земли;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рекогносцировочное обследование;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инженерно-геологическая съемка;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проходка и опробование инженерно-геологических выработок, их документирование;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инженерно-геофизические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полевые испытания грунтов;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гидрогеологические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лабораторные исследования физико-механических свойств грунтов, определение химического состава подземных вод и/или водных вытяжек из грунтов;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инженерно-геокриологические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опасных геологических и инженерно-геологических процессов с разработкой рекомендаций для принятия решений по инженерной защите территории;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сейсмологические и сейсмотектонические исследования, сейсмическое микрорайонирование;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камеральная обработка материалов и составление технического отчета.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На основании п. 7.1.5 Свода правил инженерных изысканий для строительства в состав инженерно-гидрометеорологических изысканий при изучении гидрометеорологического режима территории (акватории) входят следующие основные виды работ: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сбор, анализ и обобщение материалов гидрометеорологической и картографической изученности территории (акватории);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рекогносцировочное обследование территории (района, участка, площадки, трассы) и/или акватории;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гидрометрические, гидролого-морфологические и морфометрические работы на изучаемых водных объектах суши;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наблюдения за характеристиками гидрометеорологического режима территории (акватории);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ледовые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опасных гидрометеорологических процессов и явлений;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процессов русловых и пойменных деформаций на реках и временных водотоках, абразии берегов на морях, озерах и водохранилищах;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- </w:t>
      </w:r>
      <w:proofErr w:type="spellStart"/>
      <w:r w:rsidRPr="00120E2D">
        <w:t>литодинамические</w:t>
      </w:r>
      <w:proofErr w:type="spellEnd"/>
      <w:r w:rsidRPr="00120E2D">
        <w:t xml:space="preserve"> исследования в прибрежной зоне и (или) на изучаемом участке акватории моря;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отбор проб и лабораторные исследования поверхностных вод и донных отложений;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камеральная обработка материалов с определением расчетных гидрологических и (или) метеорологических характеристик;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составление технического отчета.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 состав инженерно-экологических изысканий входят следующие основные виды работ: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сбор, анализ и обобщение материалов инженерно-экологических изысканий прошлых лет, опубликованных и фондовых материалов и данных о состоянии компонентов природной среды, наличии территорий с особыми режимами использования, объектах культурного наследия, возможных источниках загрязнения атмосферного воздуха, почв (или грунтов), поверхностных и подземных вод, донных отложений в поверхностных водных объектах, социально-экономических условиях;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дешифрирование и анализ материалов и данных дистанционного зондирования Земли с использованием различных видов съемок (черно-белой, многозональной, радиолокационной, тепловой);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рекогносцировочное обследование территории;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маршрутные наблюдения с описанием компонентов природной среды и ландшафтов в целом, состояния наземных и водных экосистем, возможных источников и визуальных признаков загрязнения;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загрязнения атмосферного воздуха;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почвенные исследования и оценка загрязнения почв (или грунтов);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загрязнения поверхностных вод;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загрязнения подземных вод;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загрязнения донных отложений в поверхностных водных объектах;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радиационной обстановки;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и оценка физических воздействий;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санитарно-эпидемиологические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- </w:t>
      </w:r>
      <w:proofErr w:type="spellStart"/>
      <w:r w:rsidRPr="00120E2D">
        <w:t>газогеохимические</w:t>
      </w:r>
      <w:proofErr w:type="spellEnd"/>
      <w:r w:rsidRPr="00120E2D">
        <w:t xml:space="preserve"> исследования грунтов;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исследование социально-экономических условий;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эколого-ландшафтные исследования;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растительного покрова;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животного мира;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изучение воздействия опасных природных и природно-антропогенных процессов на экологическое состояние окружающей среды;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экологическое опробование отдельных компонентов окружающей среды (атмосферного воздуха, почв (или грунтов), поверхностных и подземных вод, донных отложений, гидробионтов (при инженерно-экологических изысканиях на акватории морей));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лабораторные химико-аналитические исследования проб атмосферного воздуха, почв (или грунтов), подземных и поверхностных вод и донных отложений, биологических образцов (при инженерно-экологических изысканиях на акватории морей);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камеральная обработка материалов;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составление технического отчета (п. 8.1.4 Свода правил инженерных изысканий для строительства).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Из п. 6 Положения об инженерных изысканиях следует, что материалы и результаты инженерных изысканий оформляются в виде отчетной документации о выполнении инженерных изысканий, состоящей из текстовой и графической частей, а также приложений к ней (в текстовой, графической, цифровой и иных формах).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Застройщик, лицо, получившее разрешение на использование земельного участка, находящегося в государственной или муниципальной собственности, для выполнения инженерных изысканий, обеспечившие выполнение инженерных изысканий для подготовки проектной документации объектов капитального строительства,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РФ, органы местного самоуправления муниципальных образований, применительно к территориям которых выполнены инженерные изыскания.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Результаты инженерных изысканий, в частности, используются для формирования государственных информационных систем обеспечения градостроительной деятельности.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Title"/>
        <w:jc w:val="center"/>
        <w:outlineLvl w:val="0"/>
      </w:pPr>
      <w:r w:rsidRPr="00120E2D">
        <w:t>3. Общие требования к результату инженерных изысканий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Normal"/>
        <w:ind w:firstLine="540"/>
        <w:jc w:val="both"/>
      </w:pPr>
      <w:r w:rsidRPr="00120E2D">
        <w:t xml:space="preserve">На основании ч. 4 ст. 47 </w:t>
      </w:r>
      <w:proofErr w:type="spellStart"/>
      <w:r w:rsidRPr="00120E2D">
        <w:t>ГрК</w:t>
      </w:r>
      <w:proofErr w:type="spellEnd"/>
      <w:r w:rsidRPr="00120E2D">
        <w:t xml:space="preserve"> РФ инженерные изыскания для подготовки проектной документации, строительства, реконструкции объектов капитального строительства выполняются в целях получения: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материалов о природных условиях территории, на которой будут осуществляться строительство, реконструкция объектов капитального строительства,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материалов, необходимых для обоснования компоновки зданий, строений, сооружений, принятия конструктивных и объемно-планировочных решений в отношении этих зданий, строений, сооружений, проектирования инженерной защиты таких объектов, разработки мероприятий по охране окружающей среды, проекта организации строительства, реконструкции объектов капитального строительства;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- материалов, необходимых для проведения расчетов оснований, фундаментов и конструкций зданий, строений, сооружений, их инженерной защиты, разработки решений о проведении профилактических и других необходимых мероприятий, выполнения земляных работ, а также для подготовки решений по вопросам, возникшим при подготовке проектной документации, ее согласовании или утверждении.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В соответствии с ч. 4.1 ст. 47 </w:t>
      </w:r>
      <w:proofErr w:type="spellStart"/>
      <w:r w:rsidRPr="00120E2D">
        <w:t>ГрК</w:t>
      </w:r>
      <w:proofErr w:type="spellEnd"/>
      <w:r w:rsidRPr="00120E2D">
        <w:t xml:space="preserve"> РФ результаты инженерных изысканий представляют собой документ о выполненных инженерных изысканиях, содержащий материалы в текстовой и графической формах и отражающий сведения о задачах инженерных изысканий, местоположении территории, на которой планируется осуществлять строительство, реконструкцию объекта капитального строительства, видах, объеме, способах и сроках проведения работ по выполнению инженерных изысканий в соответствии с программой инженерных изысканий, качестве выполненных инженерных изысканий, результатах комплексного изучения природных и техногенных условий указанной территории, в том числе о результатах изучения,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строительства, реконструкции такого объекта и после их завершения и о результатах оценки влияния строительства, реконструкции такого объекта на другие объекты капитального строительства.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Согласно ч. 4.2 указанной статьи в случае, если проектная документация объекта капитального строительства подлежит экспертизе в соответствии со ст. 49 </w:t>
      </w:r>
      <w:proofErr w:type="spellStart"/>
      <w:r w:rsidRPr="00120E2D">
        <w:t>ГрК</w:t>
      </w:r>
      <w:proofErr w:type="spellEnd"/>
      <w:r w:rsidRPr="00120E2D">
        <w:t xml:space="preserve"> РФ, подготовка результатов инженерных изысканий осуществляется в форме электронных документов, требования к формату которых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за исключением случаев, при которых результаты инженерных изысканий содержат сведения, составляющие государственную тайну. В случаях, если застройщик или технический заказчик обеспечивает формирование и ведение информационной модели, результаты инженерных изысканий подготавливаются в форме, позволяющей осуществлять их использование при формировании и ведении информационной модели.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Title"/>
        <w:jc w:val="center"/>
        <w:outlineLvl w:val="0"/>
      </w:pPr>
      <w:r w:rsidRPr="00120E2D">
        <w:t>4. Сроки давности инженерных изысканий</w:t>
      </w:r>
    </w:p>
    <w:p w:rsidR="000C40CE" w:rsidRPr="00120E2D" w:rsidRDefault="000C40CE">
      <w:pPr>
        <w:pStyle w:val="ConsPlusNormal"/>
        <w:jc w:val="both"/>
      </w:pPr>
    </w:p>
    <w:p w:rsidR="000C40CE" w:rsidRPr="00120E2D" w:rsidRDefault="000C40CE">
      <w:pPr>
        <w:pStyle w:val="ConsPlusNormal"/>
        <w:ind w:firstLine="540"/>
        <w:jc w:val="both"/>
      </w:pPr>
      <w:r w:rsidRPr="00120E2D">
        <w:t xml:space="preserve">На основании п. 5.1.20 Свода правил инженерных изысканий для строительства срок давности инженерно-топографических планов составляет не более двух лет при условии подтверждения </w:t>
      </w:r>
      <w:proofErr w:type="gramStart"/>
      <w:r w:rsidRPr="00120E2D">
        <w:t>актуальности</w:t>
      </w:r>
      <w:proofErr w:type="gramEnd"/>
      <w:r w:rsidRPr="00120E2D">
        <w:t xml:space="preserve"> отображенной на них информации согласно СП 317.1325800.2017 (п. 5.3.4). Обновление инженерно-топографических планов выполняется в целях приведения отображаемой на них информации в соответствие с современным состоянием местности и застройки.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На участках местности, где изменения ситуации и рельефа составляют более 35%, обновление инженерно-топографических планов </w:t>
      </w:r>
      <w:proofErr w:type="gramStart"/>
      <w:r w:rsidRPr="00120E2D">
        <w:t>не выполняется</w:t>
      </w:r>
      <w:proofErr w:type="gramEnd"/>
      <w:r w:rsidRPr="00120E2D">
        <w:t xml:space="preserve"> и топографическая съемка должна производиться заново. Инженерно-топографические планы, составленные по материалам съемки при высоте снежного покрова более 20 см, подлежат обновлению в благоприятный период.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Согласно п. 6.1.7 Свода правил инженерных изысканий для строительства при выполнении инженерно-геологических изысканий допускается использование результатов инженерно-геологических изысканий прошлых лет с учетом сроков давности материалов (период от окончания ранее выполненных изысканий до начала проектирования или корректировки проектной документации объектов капитального строительства) в соответствии с таблицей 6.1, приведенной в указанном Своде правил.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Выявление этих изменений следует осуществлять по результатам рекогносцировочного обследования исследуемой территории, которое выполняется до разработки окончательной программы выполнения инженерных изысканий.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Если срок давности результатов инженерно-геологических изысканий прошлых лет не превышает указанный в таблице 6.1, допускается их использование для обоснования проектных решений без проведения дополнительных инженерно-геологических изысканий, при отсутствии изменений в проектных решениях по размещению зданий и сооружений, а также типах и глубинах фундаментов.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Если материалы изысканий прошлых лет используются как дополнение к результатам текущих инженерно-геологических изысканий, объемы работ допускается уменьшать при обосновании в программе.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На основании п. 7.1.8 Свода правил инженерных изысканий для строительства срок давности материалов инженерно-гидрометеорологических изысканий при изучении гидрологического режима водных объектов не должен превышать два года, метеорологического режима территории - пять лет (от окончания инженерно-гидрометеорологических изысканий до начала проектирования объектов капитального строительства).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 xml:space="preserve">Основными критериями при оценке возможности использования указанных материалов являются степень достоверности расчетных характеристик гидрометеорологического режима, использованных при проектировании, и </w:t>
      </w:r>
      <w:proofErr w:type="spellStart"/>
      <w:r w:rsidRPr="00120E2D">
        <w:t>оправдываемость</w:t>
      </w:r>
      <w:proofErr w:type="spellEnd"/>
      <w:r w:rsidRPr="00120E2D">
        <w:t xml:space="preserve"> прогноза развития опасных природных процессов (в том числе развития русловых и пойменных деформаций).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В соответствии с п. 8.1.7 Свода правил инженерных изысканий для строительства при выполнении инженерно-экологических изысканий возможность использования результатов изысканий прошлых лет (без проведения новых изысканий) устанавливается с учетом их срока давности и произошедших изменений экологической обстановки.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Для установления динамики изменения экологической ситуации (состояния окружающей среды) следует использовать материалы инженерно-экологических изысканий прошлых лет и фондовые материалы дистанционного зондирования Земли, полученные с применением различных видов съемок.</w:t>
      </w:r>
    </w:p>
    <w:p w:rsidR="000C40CE" w:rsidRPr="00120E2D" w:rsidRDefault="000C40CE">
      <w:pPr>
        <w:pStyle w:val="ConsPlusNormal"/>
        <w:spacing w:before="200"/>
        <w:ind w:firstLine="540"/>
        <w:jc w:val="both"/>
      </w:pPr>
      <w:r w:rsidRPr="00120E2D">
        <w:t>При выполнении инженерно-экологических изысканий необходимо использовать материалы инженерно-экологических изысканий прошлых лет (при их наличии) с учетом сроков давности материалов (период от окончания изысканий до начала проектирования) в соответствии с таблицей 8.1, приведенной в указанном Своде правил.</w:t>
      </w:r>
      <w:bookmarkEnd w:id="0"/>
    </w:p>
    <w:sectPr w:rsidR="000C40CE" w:rsidRPr="00120E2D" w:rsidSect="003B7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CF" w:rsidRDefault="00F241CF" w:rsidP="00F241CF">
      <w:pPr>
        <w:spacing w:after="0" w:line="240" w:lineRule="auto"/>
      </w:pPr>
      <w:r>
        <w:separator/>
      </w:r>
    </w:p>
  </w:endnote>
  <w:endnote w:type="continuationSeparator" w:id="0">
    <w:p w:rsidR="00F241CF" w:rsidRDefault="00F241CF" w:rsidP="00F2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 w:rsidP="00F241CF">
    <w:pPr>
      <w:pStyle w:val="a5"/>
    </w:pPr>
    <w:r>
      <w:t>_____________________________________________________________________________________</w:t>
    </w:r>
  </w:p>
  <w:p w:rsidR="00F241CF" w:rsidRDefault="00F241CF" w:rsidP="00F241CF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120E2D">
      <w:rPr>
        <w:rStyle w:val="a7"/>
        <w:lang w:val="en-US"/>
      </w:rPr>
      <w:fldChar w:fldCharType="begin"/>
    </w:r>
    <w:r w:rsidR="00120E2D" w:rsidRPr="00120E2D">
      <w:rPr>
        <w:rStyle w:val="a7"/>
      </w:rPr>
      <w:instrText xml:space="preserve"> </w:instrText>
    </w:r>
    <w:r w:rsidR="00120E2D">
      <w:rPr>
        <w:rStyle w:val="a7"/>
        <w:lang w:val="en-US"/>
      </w:rPr>
      <w:instrText>HYPERLINK</w:instrText>
    </w:r>
    <w:r w:rsidR="00120E2D" w:rsidRPr="00120E2D">
      <w:rPr>
        <w:rStyle w:val="a7"/>
      </w:rPr>
      <w:instrText xml:space="preserve"> "</w:instrText>
    </w:r>
    <w:r w:rsidR="00120E2D">
      <w:rPr>
        <w:rStyle w:val="a7"/>
        <w:lang w:val="en-US"/>
      </w:rPr>
      <w:instrText>mailto</w:instrText>
    </w:r>
    <w:r w:rsidR="00120E2D" w:rsidRPr="00120E2D">
      <w:rPr>
        <w:rStyle w:val="a7"/>
      </w:rPr>
      <w:instrText>:</w:instrText>
    </w:r>
    <w:r w:rsidR="00120E2D">
      <w:rPr>
        <w:rStyle w:val="a7"/>
        <w:lang w:val="en-US"/>
      </w:rPr>
      <w:instrText>info</w:instrText>
    </w:r>
    <w:r w:rsidR="00120E2D" w:rsidRPr="00120E2D">
      <w:rPr>
        <w:rStyle w:val="a7"/>
      </w:rPr>
      <w:instrText>@</w:instrText>
    </w:r>
    <w:r w:rsidR="00120E2D">
      <w:rPr>
        <w:rStyle w:val="a7"/>
        <w:lang w:val="en-US"/>
      </w:rPr>
      <w:instrText>indeks</w:instrText>
    </w:r>
    <w:r w:rsidR="00120E2D" w:rsidRPr="00120E2D">
      <w:rPr>
        <w:rStyle w:val="a7"/>
      </w:rPr>
      <w:instrText>.</w:instrText>
    </w:r>
    <w:r w:rsidR="00120E2D">
      <w:rPr>
        <w:rStyle w:val="a7"/>
        <w:lang w:val="en-US"/>
      </w:rPr>
      <w:instrText>ru</w:instrText>
    </w:r>
    <w:r w:rsidR="00120E2D" w:rsidRPr="00120E2D">
      <w:rPr>
        <w:rStyle w:val="a7"/>
      </w:rPr>
      <w:instrText xml:space="preserve">" </w:instrText>
    </w:r>
    <w:r w:rsidR="00120E2D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120E2D">
      <w:rPr>
        <w:rStyle w:val="a7"/>
        <w:lang w:val="en-US"/>
      </w:rPr>
      <w:fldChar w:fldCharType="end"/>
    </w:r>
    <w:r>
      <w:t>; +7495 786 35 11</w:t>
    </w:r>
  </w:p>
  <w:p w:rsidR="00F241CF" w:rsidRDefault="00F241CF">
    <w:pPr>
      <w:pStyle w:val="a5"/>
    </w:pPr>
  </w:p>
  <w:p w:rsidR="00F241CF" w:rsidRDefault="00F241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CF" w:rsidRDefault="00F241CF" w:rsidP="00F241CF">
      <w:pPr>
        <w:spacing w:after="0" w:line="240" w:lineRule="auto"/>
      </w:pPr>
      <w:r>
        <w:separator/>
      </w:r>
    </w:p>
  </w:footnote>
  <w:footnote w:type="continuationSeparator" w:id="0">
    <w:p w:rsidR="00F241CF" w:rsidRDefault="00F241CF" w:rsidP="00F2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CF" w:rsidRDefault="00F24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CE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0CE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0E2D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41C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DF18-7223-47B1-BF4E-8641F7FC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0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40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C40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1CF"/>
  </w:style>
  <w:style w:type="paragraph" w:styleId="a5">
    <w:name w:val="footer"/>
    <w:basedOn w:val="a"/>
    <w:link w:val="a6"/>
    <w:uiPriority w:val="99"/>
    <w:unhideWhenUsed/>
    <w:rsid w:val="00F2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1CF"/>
  </w:style>
  <w:style w:type="character" w:styleId="a7">
    <w:name w:val="Hyperlink"/>
    <w:basedOn w:val="a0"/>
    <w:uiPriority w:val="99"/>
    <w:semiHidden/>
    <w:unhideWhenUsed/>
    <w:rsid w:val="00F2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2022-11-23T09:43:00Z</dcterms:created>
  <dcterms:modified xsi:type="dcterms:W3CDTF">2022-11-23T09:43:00Z</dcterms:modified>
</cp:coreProperties>
</file>