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00" w:rsidRPr="00943EBE" w:rsidRDefault="004C1E00">
      <w:pPr>
        <w:pStyle w:val="ConsPlusNormal"/>
        <w:spacing w:before="460"/>
      </w:pPr>
      <w:r w:rsidRPr="00943EBE">
        <w:rPr>
          <w:b/>
          <w:sz w:val="36"/>
        </w:rPr>
        <w:t>Кого и для выполнения каких функций можно привлечь в качестве технического заказчика?</w:t>
      </w:r>
    </w:p>
    <w:p w:rsidR="004C1E00" w:rsidRPr="00943EBE" w:rsidRDefault="004C1E00">
      <w:pPr>
        <w:pStyle w:val="ConsPlusNormal"/>
        <w:jc w:val="both"/>
      </w:pPr>
    </w:p>
    <w:p w:rsidR="004C1E00" w:rsidRPr="00943EBE" w:rsidRDefault="004C1E00">
      <w:pPr>
        <w:pStyle w:val="ConsPlusNormal"/>
        <w:spacing w:before="260"/>
        <w:jc w:val="both"/>
      </w:pPr>
      <w:r w:rsidRPr="00943EBE">
        <w:t>Заказчик в целях осуществления контроля и надзора за строительство</w:t>
      </w:r>
      <w:bookmarkStart w:id="0" w:name="_GoBack"/>
      <w:bookmarkEnd w:id="0"/>
      <w:r w:rsidRPr="00943EBE">
        <w:t>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(инженерной организацией). В этом случае в договоре строительного подряда определяются функции такого инженера (инженерной организации), связанные с последствиями его действий для подрядчика (ст. 749 ГК РФ).</w:t>
      </w:r>
    </w:p>
    <w:p w:rsidR="004C1E00" w:rsidRPr="00943EBE" w:rsidRDefault="004C1E00">
      <w:pPr>
        <w:pStyle w:val="ConsPlusNormal"/>
        <w:spacing w:before="200"/>
        <w:jc w:val="both"/>
      </w:pPr>
      <w:r w:rsidRPr="00943EBE">
        <w:t xml:space="preserve">Технический заказчик - юридическое лицо, которое уполномочено застройщиком и от имени застройщика выполняет следующие функции (п. 22 ст. 1, ч. 2 ст. 53 </w:t>
      </w:r>
      <w:proofErr w:type="spellStart"/>
      <w:r w:rsidRPr="00943EBE">
        <w:t>ГрК</w:t>
      </w:r>
      <w:proofErr w:type="spellEnd"/>
      <w:r w:rsidRPr="00943EBE">
        <w:t xml:space="preserve"> РФ, Приложение N 1 к Методике определения затрат на осуществление функций технического заказчика, утв. Приказом Минстроя России от 02.06.2020 N 297/</w:t>
      </w:r>
      <w:proofErr w:type="spellStart"/>
      <w:r w:rsidRPr="00943EBE">
        <w:t>пр</w:t>
      </w:r>
      <w:proofErr w:type="spellEnd"/>
      <w:r w:rsidRPr="00943EBE">
        <w:t>):</w:t>
      </w:r>
    </w:p>
    <w:p w:rsidR="004C1E00" w:rsidRPr="00943EBE" w:rsidRDefault="004C1E00">
      <w:pPr>
        <w:pStyle w:val="ConsPlusNormal"/>
        <w:numPr>
          <w:ilvl w:val="0"/>
          <w:numId w:val="1"/>
        </w:numPr>
        <w:spacing w:before="200"/>
        <w:jc w:val="both"/>
      </w:pPr>
      <w:r w:rsidRPr="00943EBE">
        <w:t>заключает договоры о выполнении инженерных изысканий, о подготовке проектной документации, о строительстве, реконструкции, капитальном ремонте, сносе объектов капитального строительства, подготавливает задания на выполнение указанных видов работ;</w:t>
      </w:r>
    </w:p>
    <w:p w:rsidR="004C1E00" w:rsidRPr="00943EBE" w:rsidRDefault="004C1E00">
      <w:pPr>
        <w:pStyle w:val="ConsPlusNormal"/>
        <w:numPr>
          <w:ilvl w:val="0"/>
          <w:numId w:val="1"/>
        </w:numPr>
        <w:spacing w:before="200"/>
        <w:jc w:val="both"/>
      </w:pPr>
      <w:r w:rsidRPr="00943EBE">
        <w:t>предоставляет лицам, выполняющим инженерные изыскания и (или) осуществляющим подготовку проектной документации, строительство, реконструкцию, капитальный ремонт, снос объектов капитального строительства, материалы и документы, необходимые для выполнения указанных видов работ;</w:t>
      </w:r>
    </w:p>
    <w:p w:rsidR="004C1E00" w:rsidRPr="00943EBE" w:rsidRDefault="004C1E00">
      <w:pPr>
        <w:pStyle w:val="ConsPlusNormal"/>
        <w:numPr>
          <w:ilvl w:val="0"/>
          <w:numId w:val="1"/>
        </w:numPr>
        <w:spacing w:before="200"/>
        <w:jc w:val="both"/>
      </w:pPr>
      <w:r w:rsidRPr="00943EBE">
        <w:t>утверждает проектную документацию, подписывает документы, необходимые для получения разрешения на ввод объекта капитального строительства в эксплуатацию;</w:t>
      </w:r>
    </w:p>
    <w:p w:rsidR="004C1E00" w:rsidRPr="00943EBE" w:rsidRDefault="004C1E00">
      <w:pPr>
        <w:pStyle w:val="ConsPlusNormal"/>
        <w:numPr>
          <w:ilvl w:val="0"/>
          <w:numId w:val="1"/>
        </w:numPr>
        <w:spacing w:before="200"/>
        <w:jc w:val="both"/>
      </w:pPr>
      <w:r w:rsidRPr="00943EBE">
        <w:t xml:space="preserve">осуществляет иные функции, предусмотренные законодательством о градостроительной деятельности, </w:t>
      </w:r>
      <w:proofErr w:type="gramStart"/>
      <w:r w:rsidRPr="00943EBE">
        <w:t>например</w:t>
      </w:r>
      <w:proofErr w:type="gramEnd"/>
      <w:r w:rsidRPr="00943EBE">
        <w:t xml:space="preserve"> производит строительный контроль.</w:t>
      </w:r>
    </w:p>
    <w:p w:rsidR="004C1E00" w:rsidRPr="00943EBE" w:rsidRDefault="004C1E00">
      <w:pPr>
        <w:pStyle w:val="ConsPlusNormal"/>
        <w:spacing w:before="200"/>
        <w:jc w:val="both"/>
      </w:pPr>
      <w:r w:rsidRPr="00943EBE">
        <w:t xml:space="preserve">Функции технического заказчика могут выполняться только членом соответственно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за исключением случаев, предусмотренных градостроительным законодательством (п. 22 ст. 1 </w:t>
      </w:r>
      <w:proofErr w:type="spellStart"/>
      <w:r w:rsidRPr="00943EBE">
        <w:t>ГрК</w:t>
      </w:r>
      <w:proofErr w:type="spellEnd"/>
      <w:r w:rsidRPr="00943EBE">
        <w:t xml:space="preserve"> РФ, вопрос 1 Письма Минстроя России от 05.04.2018 N 13789-ТБ/02).</w:t>
      </w:r>
    </w:p>
    <w:p w:rsidR="004C1E00" w:rsidRPr="00943EBE" w:rsidRDefault="004C1E00">
      <w:pPr>
        <w:pStyle w:val="ConsPlusNormal"/>
        <w:spacing w:before="200"/>
        <w:jc w:val="both"/>
      </w:pPr>
      <w:r w:rsidRPr="00943EBE">
        <w:t xml:space="preserve">Поскольку законодательством о градостроительной деятельности не установлены особые требования к членам саморегулируемой организации, выполняющим функции технического заказчика, к ним предъявляются общие требования, установленные внутренними документами саморегулируемой организации с учетом минимальных квалификационных требований, определенных ч. 6 ст. 55.5 </w:t>
      </w:r>
      <w:proofErr w:type="spellStart"/>
      <w:r w:rsidRPr="00943EBE">
        <w:t>ГрК</w:t>
      </w:r>
      <w:proofErr w:type="spellEnd"/>
      <w:r w:rsidRPr="00943EBE">
        <w:t xml:space="preserve"> РФ (Письмо Минстроя России от 12.02.2021 N 5265-ТБ/02).</w:t>
      </w:r>
    </w:p>
    <w:p w:rsidR="004C1E00" w:rsidRPr="00943EBE" w:rsidRDefault="004C1E00">
      <w:pPr>
        <w:pStyle w:val="ConsPlusNormal"/>
        <w:spacing w:before="200"/>
        <w:jc w:val="both"/>
      </w:pPr>
      <w:r w:rsidRPr="00943EBE">
        <w:t xml:space="preserve">По мнению Минстроя России, </w:t>
      </w:r>
      <w:proofErr w:type="spellStart"/>
      <w:r w:rsidRPr="00943EBE">
        <w:t>ГрК</w:t>
      </w:r>
      <w:proofErr w:type="spellEnd"/>
      <w:r w:rsidRPr="00943EBE">
        <w:t xml:space="preserve"> РФ не предусматривает возможности делегации техническим заказчиком своих функций иному лицу (Письмо Минстроя России от 15.01.2021 N 919-ОГ/08).</w:t>
      </w:r>
    </w:p>
    <w:p w:rsidR="004C1E00" w:rsidRPr="00943EBE" w:rsidRDefault="004C1E00">
      <w:pPr>
        <w:pStyle w:val="ConsPlusNormal"/>
        <w:spacing w:before="200"/>
        <w:jc w:val="both"/>
      </w:pPr>
      <w:r w:rsidRPr="00943EBE">
        <w:t>При этом стоит отметить, что застройщик может выполнять функции технического заказчика самостоятельно. Для этого он должен являться членом вышеуказанной саморегулируемой организации.</w:t>
      </w:r>
    </w:p>
    <w:p w:rsidR="004C1E00" w:rsidRPr="00943EBE" w:rsidRDefault="004C1E00">
      <w:pPr>
        <w:pStyle w:val="ConsPlusNormal"/>
        <w:spacing w:before="200"/>
        <w:jc w:val="both"/>
      </w:pPr>
      <w:r w:rsidRPr="00943EBE">
        <w:t xml:space="preserve">Если технический заказчик и подрядчик являются одним и тем же лицом, договор строительного </w:t>
      </w:r>
      <w:r w:rsidRPr="00943EBE">
        <w:lastRenderedPageBreak/>
        <w:t>подряда от имени застройщика таким заказчиком не может быть заключен. Если договор на выполнение функций технического заказчика и договор строительного подряда будут заключены застройщиком с одним и тем же лицом, то в дальнейшем не могут быть исполнены существенные условия и обязанности сторон, предусмотренные гл. 37 ГК РФ.</w:t>
      </w:r>
    </w:p>
    <w:p w:rsidR="004C1E00" w:rsidRPr="00943EBE" w:rsidRDefault="004C1E00">
      <w:pPr>
        <w:pStyle w:val="ConsPlusNormal"/>
        <w:spacing w:before="200"/>
        <w:jc w:val="both"/>
      </w:pPr>
      <w:r w:rsidRPr="00943EBE">
        <w:t>Кроме того, лицо, осуществляющее строительный контроль от имени заказчика, и подрядчик также не могут быть одним и тем же лицом (Письмо Минстроя России от 29.01.2020 N 2390-ТБ/02).</w:t>
      </w:r>
    </w:p>
    <w:p w:rsidR="004C1E00" w:rsidRPr="00943EBE" w:rsidRDefault="004C1E00">
      <w:pPr>
        <w:pStyle w:val="ConsPlusNormal"/>
        <w:spacing w:before="200"/>
        <w:jc w:val="both"/>
      </w:pPr>
      <w:r w:rsidRPr="00943EBE">
        <w:t>Отношения заказчика (застройщика) с техническим заказчиком, как правило, оформляются заключением договора оказания услуг по осуществлению контроля и надзора за строительством (ст. 779 ГК РФ).</w:t>
      </w:r>
    </w:p>
    <w:p w:rsidR="004C1E00" w:rsidRPr="00943EBE" w:rsidRDefault="004C1E00">
      <w:pPr>
        <w:pStyle w:val="ConsPlusNormal"/>
        <w:jc w:val="both"/>
      </w:pPr>
    </w:p>
    <w:p w:rsidR="004C1E00" w:rsidRPr="00943EBE" w:rsidRDefault="004C1E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943EBE" w:rsidRDefault="00A74E9D"/>
    <w:sectPr w:rsidR="00A74E9D" w:rsidRPr="00943EBE" w:rsidSect="003E1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5E" w:rsidRDefault="00CC6E5E" w:rsidP="00CC6E5E">
      <w:pPr>
        <w:spacing w:after="0" w:line="240" w:lineRule="auto"/>
      </w:pPr>
      <w:r>
        <w:separator/>
      </w:r>
    </w:p>
  </w:endnote>
  <w:endnote w:type="continuationSeparator" w:id="0">
    <w:p w:rsidR="00CC6E5E" w:rsidRDefault="00CC6E5E" w:rsidP="00CC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5E" w:rsidRDefault="00CC6E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5E" w:rsidRDefault="00CC6E5E" w:rsidP="00CC6E5E">
    <w:pPr>
      <w:pStyle w:val="a5"/>
    </w:pPr>
    <w:r>
      <w:t>_____________________________________________________________________________________</w:t>
    </w:r>
  </w:p>
  <w:p w:rsidR="00CC6E5E" w:rsidRDefault="00CC6E5E" w:rsidP="00CC6E5E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r w:rsidR="00943EBE">
      <w:rPr>
        <w:rStyle w:val="a7"/>
        <w:lang w:val="en-US"/>
      </w:rPr>
      <w:fldChar w:fldCharType="begin"/>
    </w:r>
    <w:r w:rsidR="00943EBE" w:rsidRPr="00943EBE">
      <w:rPr>
        <w:rStyle w:val="a7"/>
      </w:rPr>
      <w:instrText xml:space="preserve"> </w:instrText>
    </w:r>
    <w:r w:rsidR="00943EBE">
      <w:rPr>
        <w:rStyle w:val="a7"/>
        <w:lang w:val="en-US"/>
      </w:rPr>
      <w:instrText>HYPERLINK</w:instrText>
    </w:r>
    <w:r w:rsidR="00943EBE" w:rsidRPr="00943EBE">
      <w:rPr>
        <w:rStyle w:val="a7"/>
      </w:rPr>
      <w:instrText xml:space="preserve"> "</w:instrText>
    </w:r>
    <w:r w:rsidR="00943EBE">
      <w:rPr>
        <w:rStyle w:val="a7"/>
        <w:lang w:val="en-US"/>
      </w:rPr>
      <w:instrText>mailto</w:instrText>
    </w:r>
    <w:r w:rsidR="00943EBE" w:rsidRPr="00943EBE">
      <w:rPr>
        <w:rStyle w:val="a7"/>
      </w:rPr>
      <w:instrText>:</w:instrText>
    </w:r>
    <w:r w:rsidR="00943EBE">
      <w:rPr>
        <w:rStyle w:val="a7"/>
        <w:lang w:val="en-US"/>
      </w:rPr>
      <w:instrText>info</w:instrText>
    </w:r>
    <w:r w:rsidR="00943EBE" w:rsidRPr="00943EBE">
      <w:rPr>
        <w:rStyle w:val="a7"/>
      </w:rPr>
      <w:instrText>@</w:instrText>
    </w:r>
    <w:r w:rsidR="00943EBE">
      <w:rPr>
        <w:rStyle w:val="a7"/>
        <w:lang w:val="en-US"/>
      </w:rPr>
      <w:instrText>indeks</w:instrText>
    </w:r>
    <w:r w:rsidR="00943EBE" w:rsidRPr="00943EBE">
      <w:rPr>
        <w:rStyle w:val="a7"/>
      </w:rPr>
      <w:instrText>.</w:instrText>
    </w:r>
    <w:r w:rsidR="00943EBE">
      <w:rPr>
        <w:rStyle w:val="a7"/>
        <w:lang w:val="en-US"/>
      </w:rPr>
      <w:instrText>ru</w:instrText>
    </w:r>
    <w:r w:rsidR="00943EBE" w:rsidRPr="00943EBE">
      <w:rPr>
        <w:rStyle w:val="a7"/>
      </w:rPr>
      <w:instrText xml:space="preserve">" </w:instrText>
    </w:r>
    <w:r w:rsidR="00943EBE">
      <w:rPr>
        <w:rStyle w:val="a7"/>
        <w:lang w:val="en-US"/>
      </w:rPr>
      <w:fldChar w:fldCharType="separate"/>
    </w:r>
    <w:r>
      <w:rPr>
        <w:rStyle w:val="a7"/>
        <w:lang w:val="en-US"/>
      </w:rPr>
      <w:t>info</w:t>
    </w:r>
    <w:r>
      <w:rPr>
        <w:rStyle w:val="a7"/>
      </w:rPr>
      <w:t>@</w:t>
    </w:r>
    <w:proofErr w:type="spellStart"/>
    <w:r>
      <w:rPr>
        <w:rStyle w:val="a7"/>
        <w:lang w:val="en-US"/>
      </w:rPr>
      <w:t>indeks</w:t>
    </w:r>
    <w:proofErr w:type="spellEnd"/>
    <w:r>
      <w:rPr>
        <w:rStyle w:val="a7"/>
      </w:rPr>
      <w:t>.</w:t>
    </w:r>
    <w:proofErr w:type="spellStart"/>
    <w:r>
      <w:rPr>
        <w:rStyle w:val="a7"/>
        <w:lang w:val="en-US"/>
      </w:rPr>
      <w:t>ru</w:t>
    </w:r>
    <w:proofErr w:type="spellEnd"/>
    <w:r w:rsidR="00943EBE">
      <w:rPr>
        <w:rStyle w:val="a7"/>
        <w:lang w:val="en-US"/>
      </w:rPr>
      <w:fldChar w:fldCharType="end"/>
    </w:r>
    <w:r>
      <w:t>; +7495 786 35 11</w:t>
    </w:r>
  </w:p>
  <w:p w:rsidR="00CC6E5E" w:rsidRDefault="00CC6E5E">
    <w:pPr>
      <w:pStyle w:val="a5"/>
    </w:pPr>
  </w:p>
  <w:p w:rsidR="00CC6E5E" w:rsidRDefault="00CC6E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5E" w:rsidRDefault="00CC6E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5E" w:rsidRDefault="00CC6E5E" w:rsidP="00CC6E5E">
      <w:pPr>
        <w:spacing w:after="0" w:line="240" w:lineRule="auto"/>
      </w:pPr>
      <w:r>
        <w:separator/>
      </w:r>
    </w:p>
  </w:footnote>
  <w:footnote w:type="continuationSeparator" w:id="0">
    <w:p w:rsidR="00CC6E5E" w:rsidRDefault="00CC6E5E" w:rsidP="00CC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5E" w:rsidRDefault="00CC6E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5E" w:rsidRDefault="00CC6E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E5E" w:rsidRDefault="00CC6E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4439"/>
    <w:multiLevelType w:val="multilevel"/>
    <w:tmpl w:val="20001CE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00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D73E4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7729"/>
    <w:rsid w:val="00207C4C"/>
    <w:rsid w:val="00210552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0F1F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4F40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1E00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3E16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D766D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3EBE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0B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6E5E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3AE9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DFF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3EBF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064C6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14A66-0FAA-44C9-A96F-219F605C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E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4C1E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6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6E5E"/>
  </w:style>
  <w:style w:type="paragraph" w:styleId="a5">
    <w:name w:val="footer"/>
    <w:basedOn w:val="a"/>
    <w:link w:val="a6"/>
    <w:uiPriority w:val="99"/>
    <w:unhideWhenUsed/>
    <w:rsid w:val="00CC6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6E5E"/>
  </w:style>
  <w:style w:type="character" w:styleId="a7">
    <w:name w:val="Hyperlink"/>
    <w:basedOn w:val="a0"/>
    <w:uiPriority w:val="99"/>
    <w:semiHidden/>
    <w:unhideWhenUsed/>
    <w:rsid w:val="00CC6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2022-11-23T11:30:00Z</dcterms:created>
  <dcterms:modified xsi:type="dcterms:W3CDTF">2022-11-23T11:30:00Z</dcterms:modified>
</cp:coreProperties>
</file>