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90E" w:rsidRDefault="00BF690E" w:rsidP="00BB0F9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порядке п</w:t>
      </w:r>
      <w:r w:rsidRP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олучени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градостроительного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плана земельного участка (ГПЗУ).</w:t>
      </w:r>
    </w:p>
    <w:p w:rsidR="00BF690E" w:rsidRPr="00BF690E" w:rsidRDefault="00BF690E" w:rsidP="00BF690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690E">
        <w:rPr>
          <w:rFonts w:ascii="Times New Roman" w:hAnsi="Times New Roman" w:cs="Times New Roman"/>
          <w:bCs/>
        </w:rPr>
        <w:t xml:space="preserve">Получение государственной услуги </w:t>
      </w:r>
      <w:r w:rsidR="001A682D">
        <w:rPr>
          <w:rFonts w:ascii="Times New Roman" w:hAnsi="Times New Roman" w:cs="Times New Roman"/>
          <w:bCs/>
        </w:rPr>
        <w:t xml:space="preserve">по получению ГПЗУ </w:t>
      </w:r>
      <w:r w:rsidRPr="00BF690E">
        <w:rPr>
          <w:rFonts w:ascii="Times New Roman" w:hAnsi="Times New Roman" w:cs="Times New Roman"/>
          <w:bCs/>
        </w:rPr>
        <w:t xml:space="preserve">в электронной форме возможно на Официальном сайте Мэра Москвы (mos.ru) в </w:t>
      </w:r>
      <w:hyperlink r:id="rId5" w:tgtFrame="_blank" w:history="1">
        <w:r w:rsidRPr="00BF690E">
          <w:rPr>
            <w:rStyle w:val="a4"/>
            <w:rFonts w:ascii="Times New Roman" w:hAnsi="Times New Roman" w:cs="Times New Roman"/>
            <w:bCs/>
          </w:rPr>
          <w:t>разделе «Услуги и сервисы»</w:t>
        </w:r>
      </w:hyperlink>
      <w:r w:rsidRPr="00BF690E">
        <w:rPr>
          <w:rFonts w:ascii="Times New Roman" w:hAnsi="Times New Roman" w:cs="Times New Roman"/>
          <w:bCs/>
        </w:rPr>
        <w:t xml:space="preserve"> (далее — Портал).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Заявители</w:t>
      </w:r>
    </w:p>
    <w:p w:rsidR="00BB0F9F" w:rsidRPr="00BB0F9F" w:rsidRDefault="00BB0F9F" w:rsidP="00BF69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</w:t>
      </w: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заявителей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ГПЗУ</w:t>
      </w:r>
      <w:r w:rsidR="00BF690E"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выступать физические лица, индивидуальные предприниматели, юридические лица, являющиеся правообладателями земельных участков, в отношении которых проведен государственный кадастровый учет.</w:t>
      </w:r>
    </w:p>
    <w:p w:rsidR="00BB0F9F" w:rsidRPr="00BB0F9F" w:rsidRDefault="00BB0F9F" w:rsidP="00BF69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Интересы заявителей могут представлять иные лица, уполномоченные заявителем в установленном порядке.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целях получения 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ГПЗУ</w:t>
      </w: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заявитель имеет право:</w:t>
      </w:r>
    </w:p>
    <w:p w:rsidR="00BB0F9F" w:rsidRPr="00BB0F9F" w:rsidRDefault="00BB0F9F" w:rsidP="00BB0F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</w:t>
      </w:r>
      <w:proofErr w:type="gram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 в электронной форме с использованием Портала;</w:t>
      </w:r>
    </w:p>
    <w:p w:rsidR="00BB0F9F" w:rsidRPr="00BB0F9F" w:rsidRDefault="00BB0F9F" w:rsidP="00BB0F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подать</w:t>
      </w:r>
      <w:proofErr w:type="gram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 лично ответственному за прием запросов должностному лицу Комитета.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услуга</w:t>
      </w:r>
      <w:r w:rsidR="00BF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с использованием Портала предоставляется только заявителям, зарегистрированным в установленном порядке.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Документы, необходимые для предоставления государственной услуги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F690E"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получения 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ГПЗУ</w:t>
      </w: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Документы, предоставляемые заявителем: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личном обращении за получением государственной услуги:</w:t>
      </w:r>
    </w:p>
    <w:p w:rsidR="00BB0F9F" w:rsidRPr="00BB0F9F" w:rsidRDefault="00813619" w:rsidP="00BB0F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BB0F9F" w:rsidRPr="00BB0F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Запрос (заявление) на предоставление государственной услуги</w:t>
        </w:r>
      </w:hyperlink>
      <w:r w:rsidR="00BB0F9F"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запрос).</w:t>
      </w:r>
    </w:p>
    <w:p w:rsidR="00BB0F9F" w:rsidRPr="00BB0F9F" w:rsidRDefault="00BB0F9F" w:rsidP="00BB0F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заявителя.</w:t>
      </w:r>
    </w:p>
    <w:p w:rsidR="00BB0F9F" w:rsidRPr="00BB0F9F" w:rsidRDefault="00BB0F9F" w:rsidP="00BB0F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полномочие представителя действовать от имени заявителя.</w:t>
      </w:r>
    </w:p>
    <w:p w:rsidR="00BB0F9F" w:rsidRPr="00BB0F9F" w:rsidRDefault="00BB0F9F" w:rsidP="00BB0F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удостоверяющие (устанавливающие) права заявителя на земельный участок (если права на земельный участок в соответствии с законодательством Российской Федерации не подлежат регистрации в Едином государственном реестре недвижимости), за исключением случаев, предусмотренных пунктом 2.5.1.2.14 Регламента.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обращении за получением государственной услуги в электронной форме с использованием Портала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представляет запрос, формируемый путем заполнения интерактивной формы запроса на Портале.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запроса</w:t>
      </w:r>
      <w:r w:rsidR="00BF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ГПЗУ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с использованием Портала заявителем к интерактивной форме запроса прикрепляются документы, указанные в п. 3 и 4. Электронный образ документа, подтверждающий полномочие представителя действовать от имени заявителя, подписывается электронной подписью в установленном порядке.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при заполнении запроса на предоставление государственной услуги с использованием Портала заявитель одновременно выразил желание подать запрос на 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оказание услуги по предоставлению технических условий присоединения к сетям водоснабжения и водоотведения, предоставляются документы, указанные в порядке, установленном организацией, оказывающей услуги по водоотведению и водоснабжению, а именно: копия учредительных документов (для юридических лиц), ситуационный план и баланс водоотведения и водопотребления.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(сведения, информация), получаемые уполномоченным должностным лицом Комитета с использованием межведомственного информационного взаимодействия, в том числе посредством доступа к сведениям Базового регистра:</w:t>
      </w:r>
    </w:p>
    <w:p w:rsidR="00BB0F9F" w:rsidRPr="00BB0F9F" w:rsidRDefault="00BB0F9F" w:rsidP="00BB0F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(сведения) из Единого государственного реестра юридических лиц (для юридических лиц).</w:t>
      </w:r>
    </w:p>
    <w:p w:rsidR="00BB0F9F" w:rsidRPr="00BB0F9F" w:rsidRDefault="00BB0F9F" w:rsidP="00BB0F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(сведения) из Единого государственного реестра индивидуальных предпринимателей (для индивидуальных предпринимателей).</w:t>
      </w:r>
    </w:p>
    <w:p w:rsidR="00BB0F9F" w:rsidRPr="00BB0F9F" w:rsidRDefault="00BB0F9F" w:rsidP="00BB0F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(сведения) из Единого государственного реестра недвижимости на земельный участок.</w:t>
      </w:r>
    </w:p>
    <w:p w:rsidR="00BB0F9F" w:rsidRPr="00BB0F9F" w:rsidRDefault="00BB0F9F" w:rsidP="00BB0F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(сведения) из Единого государственного реестра недвижимости на здания, строения, сооружения.</w:t>
      </w:r>
    </w:p>
    <w:p w:rsidR="00BB0F9F" w:rsidRPr="00BB0F9F" w:rsidRDefault="00BB0F9F" w:rsidP="00BB0F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(сведения) из Единого государственного реестра недвижимости (при обращении собственников указанных помещений) на помещения в здании, строении, сооружении.</w:t>
      </w:r>
    </w:p>
    <w:p w:rsidR="00BB0F9F" w:rsidRPr="00BB0F9F" w:rsidRDefault="00BB0F9F" w:rsidP="00BB0F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Кадастровая выписка (сведения) о земельном участке.</w:t>
      </w:r>
    </w:p>
    <w:p w:rsidR="00BB0F9F" w:rsidRPr="00BB0F9F" w:rsidRDefault="00BB0F9F" w:rsidP="00BB0F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паспорт здания, строения, сооружения, объектов незавершенного строительства (сведения), а также кадастровый паспорт помещения (при обращении собственника помещения в здании, строении, сооружении).</w:t>
      </w:r>
    </w:p>
    <w:p w:rsidR="00BB0F9F" w:rsidRPr="00BB0F9F" w:rsidRDefault="00BB0F9F" w:rsidP="00BB0F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объектах культурного наследия, территориях объектов культурного наследия, зонах охраны объектов культурного наследия, об утверждении и разработке режимов использования земель и градостроительных регламентов в границах таких зон, высотных ограничениях застройки.</w:t>
      </w:r>
    </w:p>
    <w:p w:rsidR="00BB0F9F" w:rsidRPr="00BB0F9F" w:rsidRDefault="00BB0F9F" w:rsidP="00BB0F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особо охраняемых природных территориях, природных и озелененных территориях, разработанных и разрабатываемых проектах планировки указанных территорий, режимах использования и ограничениях размещения объектов капитального строительства на указанных территориях.</w:t>
      </w:r>
    </w:p>
    <w:p w:rsidR="00BB0F9F" w:rsidRPr="00BB0F9F" w:rsidRDefault="00BB0F9F" w:rsidP="00BB0F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объектах самовольного строительства.</w:t>
      </w:r>
    </w:p>
    <w:p w:rsidR="00BB0F9F" w:rsidRPr="00BB0F9F" w:rsidRDefault="00BB0F9F" w:rsidP="00BB0F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(выписка из протокола) </w:t>
      </w:r>
      <w:proofErr w:type="spell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</w:t>
      </w:r>
      <w:proofErr w:type="spell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-земельной комиссии города Москвы (далее — ГЗК) или Рабочей группы </w:t>
      </w:r>
      <w:proofErr w:type="spell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</w:t>
      </w:r>
      <w:proofErr w:type="spell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-земельной комиссии города Москвы по вопросам градостроительной деятельности (далее — РГ ГЗК), если в соответствии с нормативными правовыми актами города Москвы проект градостроительного плана земельного участка подлежит одобрению ГЗК или РГ ГЗК.</w:t>
      </w:r>
    </w:p>
    <w:p w:rsidR="00BB0F9F" w:rsidRPr="00BB0F9F" w:rsidRDefault="00BB0F9F" w:rsidP="00BB0F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публичных слушаний и заключения о результатах публичных слушаний, если в соответствии с нормативными правовыми актами города Москвы проект градостроительного плана земельного участка подлежит рассмотрению на публичных слушаниях.</w:t>
      </w:r>
    </w:p>
    <w:p w:rsidR="00BB0F9F" w:rsidRPr="00BB0F9F" w:rsidRDefault="00BB0F9F" w:rsidP="00BB0F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советов депутатов муниципальных округов города Москвы в случаях, предусмотренных пунктом 3 части 4 статьи 1 Закона города Москвы от 11 июля 2012 г. № 39 «О наделении органов местного самоуправления муниципальных округов в городе Москве отдельными полномочиями города Москвы».</w:t>
      </w:r>
    </w:p>
    <w:p w:rsidR="00BB0F9F" w:rsidRPr="00BB0F9F" w:rsidRDefault="00BB0F9F" w:rsidP="00BB0F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Гражданско-правовые договоры, подтверждающие право заявителя на земельный участок, находящийся в собственности города Москвы.</w:t>
      </w:r>
    </w:p>
    <w:p w:rsidR="00BB0F9F" w:rsidRPr="00BB0F9F" w:rsidRDefault="00BB0F9F" w:rsidP="00BB0F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Ситуационный план с отображением подземных инженерных коммуникаций и сооружений, расположенных в границах земельного участка в установленных случаях.</w:t>
      </w:r>
    </w:p>
    <w:p w:rsidR="00BB0F9F" w:rsidRPr="00BB0F9F" w:rsidRDefault="00BB0F9F" w:rsidP="00BB0F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технических условиях подключения к сетям водоснабжения и водоотведения (в случае если при заполнении запроса на предоставление услуги заявитель одновременно выразил желание подать запрос на оказание услуги по предоставлению технических условий присоединения к сетям водоснабжения и водоотведения).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  <w:r w:rsidR="00BF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ГПЗУ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представить документы, получаемые уполномоченным должностным лицом Комитета с использованием межведомственного информационного взаимодействия, по собственной инициативе.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документов, необходимых для предоставления государственной услуги</w:t>
      </w:r>
      <w:r w:rsidR="00BF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ГПЗУ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является исчерпывающим.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Плата за предоставление государственной услуги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государственной услуги </w:t>
      </w:r>
      <w:r w:rsidR="00BF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ГПЗУ</w:t>
      </w:r>
      <w:r w:rsidR="00BF690E"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бесплатно.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Услуги, необходимые и обязательные для предоставления государственной услуги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необходимые и обязательные для предоставления государственной услуги</w:t>
      </w:r>
      <w:r w:rsidR="00BF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ГПЗУ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отсутствуют.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предоставления государственной услуги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F690E" w:rsidRPr="00BF6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получения</w:t>
      </w:r>
      <w:r w:rsidR="00BF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ГПЗУ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предоставления государственной услуги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90E" w:rsidRPr="00BF6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получения</w:t>
      </w:r>
      <w:r w:rsidR="00BF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ГПЗУ</w:t>
      </w:r>
      <w:r w:rsidR="00BF690E"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срок межведомственного информационного взаимодействия государственных органов, органов местного самоуправления и подведомственных государственным органам организаций в процессе предоставления государственной услуги и составляет </w:t>
      </w: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календарных дней.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предоставления государственной услуги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90E" w:rsidRPr="00BF6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получения</w:t>
      </w:r>
      <w:r w:rsidR="00BF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ГПЗУ</w:t>
      </w:r>
      <w:r w:rsidR="00BF690E"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 исчисляться на следующий день после дня регистрации запроса и иных документов, необходимых для предоставления государственной услуги.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предоставления государственной услуги</w:t>
      </w:r>
      <w:r w:rsidR="00BF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90E" w:rsidRPr="00BF6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получения</w:t>
      </w:r>
      <w:r w:rsidR="00BF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ГПЗУ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Портала начинает исчисляться со дня регистрации запроса и иных документов, необходимых для предоставления государственной услуги, в ведомственной информационной системе Комитета, обеспечивающей регистрацию и контроль исполнения запросов заявителей (далее — ведомственная система).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регистрации запроса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документов, необходимых для предоставления государственной услуги</w:t>
      </w:r>
      <w:r w:rsidR="00BF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90E" w:rsidRPr="00BF6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получения</w:t>
      </w:r>
      <w:r w:rsidR="00BF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ГПЗУ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Комитете не должен превышать одного рабочего дня с момента их регистрации на Портале.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предоставления государственной услуги не включается срок, на который приостанавливается предоставление государственной услуги.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государственной услуги продлевается в случае:</w:t>
      </w:r>
    </w:p>
    <w:p w:rsidR="00BB0F9F" w:rsidRPr="00BB0F9F" w:rsidRDefault="00BB0F9F" w:rsidP="00BB0F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направления</w:t>
      </w:r>
      <w:proofErr w:type="gram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градостроительного плана земельного участка на рассмотрение на публичных слушаниях (максимальный срок продления составляет 90 календарных дней);</w:t>
      </w:r>
    </w:p>
    <w:p w:rsidR="00BB0F9F" w:rsidRPr="00BB0F9F" w:rsidRDefault="00BB0F9F" w:rsidP="00BB0F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</w:t>
      </w:r>
      <w:proofErr w:type="gram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формирования результата предоставления государственной услуги оснований для отказа в предоставлении государственной услуги (максимальный срок продления составляет 10 календарных дней).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Основания для приостановления предоставления государственной услуги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F690E" w:rsidRPr="00BF6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получения</w:t>
      </w:r>
      <w:r w:rsidR="00BF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ГПЗУ</w:t>
      </w: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B0F9F" w:rsidRPr="00BB0F9F" w:rsidRDefault="00BB0F9F" w:rsidP="00BB0F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проекта градостроительного плана земельного участка для размещения объектов капитального строительства нежилого назначения, указанных в пункте 3 части 4 статьи 1 Закона города Москвы от 11 июля 2012 г. № 39 «О наделении органов местного самоуправления муниципальных округов в городе Москве отдельными полномочиями города Москвы», на согласование в совет депутатов муниципального округа (далее — совет депутатов) (максимальный срок приостановления — 35 календарных дней).</w:t>
      </w:r>
    </w:p>
    <w:p w:rsidR="00BB0F9F" w:rsidRPr="00BB0F9F" w:rsidRDefault="00BB0F9F" w:rsidP="00BB0F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проекта градостроительного плана земельного участка на повторное рассмотрение ГЗК или РГ ГЗК при наличии отрицательного заключения окружной комиссии по вопросам градостроительства, землепользования и застройки при Правительстве Москвы по результатам публичных слушаний либо при наличии отказа совета депутатов в согласовании градостроительного плана земельного участка (в случае, если правила землепользования и застройки города Москвы (применительно к соответствующей территории) не утверждены) (максимальный срок приостановления — 30 календарных дней).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оснований для приостановления предоставления государственной услуги </w:t>
      </w:r>
      <w:r w:rsidR="00BF690E" w:rsidRPr="00BF6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получения</w:t>
      </w:r>
      <w:r w:rsidR="00BF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ГПЗУ</w:t>
      </w:r>
      <w:r w:rsidR="00BF690E"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исчерпывающим.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приостановления предоставления государственной услуги</w:t>
      </w:r>
      <w:r w:rsidR="00BF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90E" w:rsidRPr="00BF6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получения</w:t>
      </w:r>
      <w:r w:rsidR="00BF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ГПЗУ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исчисляется с даты принятия решения о приостановлении предоставления государственной услуги.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Основания для отказа в приеме документов, необходимых для предоставления государственной услуги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F690E" w:rsidRPr="00BF6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получения</w:t>
      </w:r>
      <w:r w:rsidR="00BF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ГПЗУ</w:t>
      </w: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B0F9F" w:rsidRPr="00BB0F9F" w:rsidRDefault="00BB0F9F" w:rsidP="00BB0F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</w:t>
      </w:r>
      <w:proofErr w:type="gram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за предоставлением государственной услуги, не предоставляемой Комитетом;</w:t>
      </w:r>
    </w:p>
    <w:p w:rsidR="00BB0F9F" w:rsidRPr="00BB0F9F" w:rsidRDefault="00BB0F9F" w:rsidP="00BB0F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</w:t>
      </w:r>
      <w:proofErr w:type="gram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предоставлением государственной услуги лицом, не являющимся получателем государственной услуги в соответствии с Регламентом;</w:t>
      </w:r>
    </w:p>
    <w:p w:rsidR="00BB0F9F" w:rsidRPr="00BB0F9F" w:rsidRDefault="00BB0F9F" w:rsidP="00BB0F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</w:t>
      </w:r>
      <w:proofErr w:type="gram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запроса от имени заявителя не уполномоченным на то лицом;</w:t>
      </w:r>
    </w:p>
    <w:p w:rsidR="00BB0F9F" w:rsidRPr="00BB0F9F" w:rsidRDefault="00BB0F9F" w:rsidP="00BB0F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</w:t>
      </w:r>
      <w:proofErr w:type="gram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заявителем неполного комплекта документов, указанных в Регламенте в качестве документов, подлежащих обязательному представлению заявителем;</w:t>
      </w:r>
    </w:p>
    <w:p w:rsidR="00BB0F9F" w:rsidRPr="00BB0F9F" w:rsidRDefault="00BB0F9F" w:rsidP="00BB0F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  <w:proofErr w:type="gram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запроса и иных документов, необходимых для предоставления государственной услуги, не соответствующих требованиям, установленным правовыми актами Российской Федерации, правовыми актами города Москвы, Едиными требованиями к предоставлению государственных услуг в городе Москве, Регламенту;</w:t>
      </w:r>
    </w:p>
    <w:p w:rsidR="00BB0F9F" w:rsidRPr="00BB0F9F" w:rsidRDefault="00BB0F9F" w:rsidP="00BB0F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  <w:proofErr w:type="gram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утративших силу или срок действия которых истек на момент подачи запроса о предоставлении государственной услуги (если срок действия документа указан в самом документе либо определен законодательством, 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также в иных случаях, предусмотренных законодательством Российской Федерации, правовыми актами города Москвы);</w:t>
      </w:r>
    </w:p>
    <w:p w:rsidR="00BB0F9F" w:rsidRPr="00BB0F9F" w:rsidRDefault="00BB0F9F" w:rsidP="00BB0F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proofErr w:type="gram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запросе и приложенных к нему документах недостоверных и (или) противоречивых сведений;</w:t>
      </w:r>
    </w:p>
    <w:p w:rsidR="00BB0F9F" w:rsidRPr="00BB0F9F" w:rsidRDefault="00BB0F9F" w:rsidP="00BB0F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proofErr w:type="gram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утвержденного градостроительного плана земельного участка, за исключением случаев:</w:t>
      </w:r>
    </w:p>
    <w:p w:rsidR="00BB0F9F" w:rsidRPr="00BB0F9F" w:rsidRDefault="00BB0F9F" w:rsidP="00BB0F9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</w:t>
      </w:r>
      <w:proofErr w:type="gram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в целях переоформления ранее выданного градостроительного плана земельного участка при наличии (до вступления в силу правил землепользования и застройки города Москвы применительно к соответствующей территории) решения ГЗК или РГ ГЗК;</w:t>
      </w:r>
    </w:p>
    <w:p w:rsidR="00BB0F9F" w:rsidRPr="00BB0F9F" w:rsidRDefault="00BB0F9F" w:rsidP="00BB0F9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</w:t>
      </w:r>
      <w:proofErr w:type="gram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заявителя, являющегося правообладателем земельного участка (в том числе арендатором по договору со множественностью лиц на стороне арендатора), при условии, что утвержденный градостроительный план земельного участка подготовлен по запросу иного заявителя.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Дополнительными основаниями для отказа в приеме документов, необходимых для предоставления государственной услуги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F690E" w:rsidRPr="00BF6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получения</w:t>
      </w:r>
      <w:r w:rsidR="00BF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ГПЗУ</w:t>
      </w: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при направлении запроса в электронной форме с использованием Портала являются:</w:t>
      </w:r>
    </w:p>
    <w:p w:rsidR="00BB0F9F" w:rsidRPr="00BB0F9F" w:rsidRDefault="00BB0F9F" w:rsidP="00BB0F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некорректное</w:t>
      </w:r>
      <w:proofErr w:type="gram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заполнение обязательных полей в форме интерактивного запроса при подаче запроса в электронной форме с использованием Портала (отсутствие заполнения, недостоверное, неполное либо неправильное, не соответствующее требованиям, установленным действующими правовыми актами или руководствами пользователя, размещенными на Портале);</w:t>
      </w:r>
    </w:p>
    <w:p w:rsidR="00BB0F9F" w:rsidRPr="00BB0F9F" w:rsidRDefault="00BB0F9F" w:rsidP="00BB0F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  <w:proofErr w:type="gram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некачественных электронных копий документов,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BB0F9F" w:rsidRPr="00BB0F9F" w:rsidRDefault="00BB0F9F" w:rsidP="00BB0F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</w:t>
      </w:r>
      <w:proofErr w:type="gram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запроса и иных документов в электронной форме, подписанных с использованием электронной подписи, не принадлежащей заявителю.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оснований для отказа в приеме документов, необходимых для предоставления государственной услуги</w:t>
      </w:r>
      <w:r w:rsidR="00BF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90E" w:rsidRPr="00BF6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получения</w:t>
      </w:r>
      <w:r w:rsidR="00BF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ГПЗУ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является исчерпывающим.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Основания для отказа в предоставлении </w:t>
      </w:r>
      <w:proofErr w:type="spellStart"/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госуслуги</w:t>
      </w:r>
      <w:proofErr w:type="spellEnd"/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F690E" w:rsidRPr="00BF6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получения</w:t>
      </w:r>
      <w:r w:rsidR="00BF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ГПЗУ</w:t>
      </w: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B0F9F" w:rsidRPr="00BB0F9F" w:rsidRDefault="00BB0F9F" w:rsidP="00BB0F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представленный</w:t>
      </w:r>
      <w:proofErr w:type="gram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заявителем запрос и иные документы, необходимые для оказания государственной услуги, не соответствуют требованиям, установленным правовыми актами Российской Федерации, правовыми актами города Москвы, Едиными требованиями, Регламентом, если указанные обстоятельства были установлены в процессе обработки документов и информации, необходимых для предоставления государственной услуги;</w:t>
      </w:r>
    </w:p>
    <w:p w:rsidR="00BB0F9F" w:rsidRPr="00BB0F9F" w:rsidRDefault="00BB0F9F" w:rsidP="00BB0F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</w:t>
      </w:r>
      <w:proofErr w:type="gram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уполномоченных органов государственной власти информации об отсутствии у них документов (информации, сведений), предусмотренных пунктом 2.5.1.2 Регламента, если данные документы не были в установленном порядке представлены заявителем;</w:t>
      </w:r>
    </w:p>
    <w:p w:rsidR="00BB0F9F" w:rsidRPr="00BB0F9F" w:rsidRDefault="00BB0F9F" w:rsidP="00BB0F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proofErr w:type="gram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документах противоречивых либо недостоверных сведений, а также несоответствие сведений существующему состоянию земельного участка либо несоответствие местоположения заявленного земельного участка административно-территориальному делению города Москвы, если указанные обстоятельства были установлены в процессе обработки документов и информации, необходимых для предоставления государственной услуги, либо в процессе формирования результата предоставления государственной услуги;</w:t>
      </w:r>
    </w:p>
    <w:p w:rsidR="00BB0F9F" w:rsidRPr="00BB0F9F" w:rsidRDefault="00BB0F9F" w:rsidP="00BB0F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обращение</w:t>
      </w:r>
      <w:proofErr w:type="gram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предоставлением государственной услуги лицом, не являющимся получателем государственной услуги в соответствии с Регламентом, если данное обстоятельство было установлено в процессе обработки документов и информации, необходимых для предоставления государственной услуги, либо в процессе формирования результата предоставления государственной услуги;</w:t>
      </w:r>
    </w:p>
    <w:p w:rsidR="00BB0F9F" w:rsidRPr="00BB0F9F" w:rsidRDefault="00BB0F9F" w:rsidP="00BB0F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</w:t>
      </w:r>
      <w:proofErr w:type="gram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предоставлением государственной услуги от имени заявителя не уполномоченным на то лицом, если данное обстоятельство было установлено в процессе обработки документов и информации, необходимых для предоставления государственной услуги, либо в процессе формирования результата предоставления государственной услуги;</w:t>
      </w:r>
    </w:p>
    <w:p w:rsidR="00BB0F9F" w:rsidRPr="00BB0F9F" w:rsidRDefault="00BB0F9F" w:rsidP="00BB0F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документов, утративших силу или срок действия которых истек на момент подачи запроса о предоставлении государственной услуги (если срок действия документа указан в самом документе либо определен законодательством, а также в иных случаях, предусмотренных законодательством Российской Федерации, правовыми актами города Москвы), если данное обстоятельство было установлено в процессе обработки документов и информации, необходимых для предоставления государственной услуги, либо в процессе формирования результата предоставления государственной услуги.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оснований для отказа в предоставлении государственной услуги </w:t>
      </w:r>
      <w:r w:rsidR="00BF690E" w:rsidRPr="00BF6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получения</w:t>
      </w:r>
      <w:r w:rsidR="00BF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ГПЗУ</w:t>
      </w:r>
      <w:r w:rsidR="00BF690E"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исчерпывающим.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Отзыв заявителем запроса на предоставление государственной услуги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F690E" w:rsidRPr="00BF6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получения</w:t>
      </w:r>
      <w:r w:rsidR="00BF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ГПЗУ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имеет право отозвать запрос на предоставление государственной услуги</w:t>
      </w:r>
      <w:r w:rsidR="00BF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90E" w:rsidRPr="00BF6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получения</w:t>
      </w:r>
      <w:r w:rsidR="00BF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ГПЗУ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с момента регистрации запроса и иных документов, необходимых для предоставления государственной услуги, в ведомственной системе регистрации до начала формирования результата предоставления государственной услуги.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государственной услуги </w:t>
      </w:r>
      <w:r w:rsidR="00BF690E" w:rsidRPr="00BF6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получения</w:t>
      </w:r>
      <w:r w:rsidR="00BF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ГПЗУ</w:t>
      </w:r>
      <w:r w:rsidR="00BF690E"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прекращается с момента регистрации заявления об отзыве запроса в ведомственной системе регистрации при условии, что такое заявление подано до начала формирования результата предоставления государственной услуги.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обжалования решений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имеет право подать в досудебном (внесудебном) порядке жалобу на принятые (совершенные) при предоставлении государственной услуги </w:t>
      </w:r>
      <w:r w:rsidR="00BF690E" w:rsidRPr="00BF6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получения</w:t>
      </w:r>
      <w:r w:rsidR="00BF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ГПЗУ</w:t>
      </w:r>
      <w:r w:rsidR="00BF690E"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и (или) действия (бездействие) Комитета, его должностных лиц, государственных гражданских служащих.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и рассмотрение жалоб осуществляется в порядке, установленном главой 2.1 Федерального закона от 27 июля 2010 г. № 210-ФЗ «Об организации предоставления государственных и муниципальных услуг», Положением об особенностях подачи и рассмотрения жалоб на нарушение порядка предоставления государственных услуг города Москвы, утвержденным постановлением Правительства Москвы от 15 ноября 2011 г. № 546-ПП «О предоставлении государственных и муниципальных услуг в городе Москве» и Административным регламентом предоставления </w:t>
      </w:r>
      <w:proofErr w:type="spell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Правовые основания предоставления государственной услуги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F690E" w:rsidRPr="00BF6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получения</w:t>
      </w:r>
      <w:r w:rsidR="00BF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ГПЗУ</w:t>
      </w: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B0F9F" w:rsidRPr="00BB0F9F" w:rsidRDefault="00BB0F9F" w:rsidP="00BB0F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Градостроительный кодекс Российской Федерации</w:t>
      </w:r>
    </w:p>
    <w:p w:rsidR="00BB0F9F" w:rsidRPr="00BB0F9F" w:rsidRDefault="00BB0F9F" w:rsidP="00BB0F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строительства и жилищно-коммунального хозяйства Российской Федерации от 6 июня 2016 г. № 400/</w:t>
      </w:r>
      <w:proofErr w:type="spell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формы градостроительного плана земельного участка»</w:t>
      </w:r>
    </w:p>
    <w:p w:rsidR="00BB0F9F" w:rsidRPr="00BB0F9F" w:rsidRDefault="00BB0F9F" w:rsidP="00BB0F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города Москвы от 25 июня 2008 г. № 28 «Градостроительный кодекс города Москвы»</w:t>
      </w:r>
    </w:p>
    <w:p w:rsidR="00BB0F9F" w:rsidRPr="00BB0F9F" w:rsidRDefault="00BB0F9F" w:rsidP="00BB0F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Москвы от 16 ноября 2010 г. № 1019-ПП «О создании </w:t>
      </w:r>
      <w:proofErr w:type="spell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</w:t>
      </w:r>
      <w:proofErr w:type="spell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-земельной комиссии города Москвы»</w:t>
      </w:r>
    </w:p>
    <w:p w:rsidR="00BB0F9F" w:rsidRPr="00BB0F9F" w:rsidRDefault="00BB0F9F" w:rsidP="00BB0F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Москвы от 15 ноября 2011 г. № 546-ПП «О предоставлении государственных и муниципальных услуг в городе Москве»</w:t>
      </w:r>
    </w:p>
    <w:p w:rsidR="00BB0F9F" w:rsidRPr="00BB0F9F" w:rsidRDefault="00BB0F9F" w:rsidP="00BB0F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Москвы от 7 ноября 2012 г. № 633-ПП «Об утверждении Положения о Комитете по архитектуре и градостроительству города Москвы»</w:t>
      </w:r>
    </w:p>
    <w:p w:rsidR="00BB0F9F" w:rsidRPr="00BB0F9F" w:rsidRDefault="00BB0F9F" w:rsidP="00BB0F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Правительства Москвы от 12 мая 2011 г. № 376-РП «О Базовом регистре информации, необходимой для предоставления государственных услуг в городе Москве»</w:t>
      </w:r>
    </w:p>
    <w:p w:rsidR="00BB0F9F" w:rsidRPr="00BB0F9F" w:rsidRDefault="00BB0F9F" w:rsidP="00BB0F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Москвы от 25 мая 2011 г. № 229-ПП «О порядке подготовки, утверждения, изменения (переоформления) и отмены градостроительных планов земельных участков»</w:t>
      </w:r>
    </w:p>
    <w:p w:rsidR="00BB0F9F" w:rsidRPr="00BB0F9F" w:rsidRDefault="00BB0F9F" w:rsidP="00BB0F9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Справочная информация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Адреса предоставления </w:t>
      </w:r>
      <w:proofErr w:type="spellStart"/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госуслуги</w:t>
      </w:r>
      <w:proofErr w:type="spellEnd"/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F690E" w:rsidRPr="00BF6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получения</w:t>
      </w:r>
      <w:r w:rsidR="00BF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ГПЗУ</w:t>
      </w: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B0F9F" w:rsidRPr="00BB0F9F" w:rsidRDefault="00BB0F9F" w:rsidP="00BB0F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Москва, Триумфальная пл., д. 1</w:t>
      </w:r>
    </w:p>
    <w:p w:rsidR="00BB0F9F" w:rsidRPr="00BB0F9F" w:rsidRDefault="00BB0F9F" w:rsidP="00BB0F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</w:t>
      </w:r>
      <w:proofErr w:type="gram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приемная Службы «Одного окна» (Управления))</w:t>
      </w:r>
    </w:p>
    <w:p w:rsidR="00BB0F9F" w:rsidRPr="00BB0F9F" w:rsidRDefault="00BB0F9F" w:rsidP="00BB0F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</w:t>
      </w:r>
      <w:proofErr w:type="gram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станции метро «Маяковская», выход из последнего вагона из Центра к Концертному залу им. П.И. Чайковского), 1 этаж здания Москомархитектуры, отдельный вход.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Справочный телефон: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(499) 250-03-98</w:t>
      </w:r>
    </w:p>
    <w:p w:rsidR="00BB0F9F" w:rsidRPr="00BB0F9F" w:rsidRDefault="00BB0F9F" w:rsidP="00BB0F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работы:</w:t>
      </w:r>
    </w:p>
    <w:p w:rsidR="00BB0F9F" w:rsidRPr="00BB0F9F" w:rsidRDefault="00BB0F9F" w:rsidP="00BB0F9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</w:t>
      </w:r>
      <w:proofErr w:type="gram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–четверг — 08:30–15:00 (обед — 12:00–13:00);</w:t>
      </w:r>
    </w:p>
    <w:p w:rsidR="00BB0F9F" w:rsidRPr="00BB0F9F" w:rsidRDefault="00BB0F9F" w:rsidP="00BB0F9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</w:t>
      </w:r>
      <w:proofErr w:type="gram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предпраздничные дни — 8:30–12:00;</w:t>
      </w:r>
    </w:p>
    <w:p w:rsidR="00BB0F9F" w:rsidRPr="00BB0F9F" w:rsidRDefault="00BB0F9F" w:rsidP="00BB0F9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суббота</w:t>
      </w:r>
      <w:proofErr w:type="gram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воскресенье — выходные дни.</w:t>
      </w:r>
    </w:p>
    <w:p w:rsidR="00BB0F9F" w:rsidRPr="00BB0F9F" w:rsidRDefault="00BB0F9F" w:rsidP="00BB0F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Троицк, микрорайон Сосны, д. 4</w:t>
      </w:r>
    </w:p>
    <w:p w:rsidR="00BB0F9F" w:rsidRPr="00BB0F9F" w:rsidRDefault="00BB0F9F" w:rsidP="00BB0F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удаленная</w:t>
      </w:r>
      <w:proofErr w:type="gram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приемная Службы «Одного окна» (Управления) в Новой Москве)</w:t>
      </w:r>
    </w:p>
    <w:p w:rsidR="00BB0F9F" w:rsidRPr="00BB0F9F" w:rsidRDefault="00BB0F9F" w:rsidP="00BB0F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Справочный телефон: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(495) 840-92-14</w:t>
      </w:r>
    </w:p>
    <w:p w:rsidR="00BB0F9F" w:rsidRPr="00BB0F9F" w:rsidRDefault="00BB0F9F" w:rsidP="00BB0F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работы:</w:t>
      </w:r>
    </w:p>
    <w:p w:rsidR="00BB0F9F" w:rsidRPr="00BB0F9F" w:rsidRDefault="00BB0F9F" w:rsidP="00BB0F9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</w:t>
      </w:r>
      <w:proofErr w:type="gram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среда — 08:30–16:30 (обед — 12:00–13:00);</w:t>
      </w:r>
    </w:p>
    <w:p w:rsidR="00BB0F9F" w:rsidRPr="00BB0F9F" w:rsidRDefault="00BB0F9F" w:rsidP="00BB0F9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</w:t>
      </w:r>
      <w:proofErr w:type="gram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четверг, пятница и предпраздничные дни — 8:30–12:00;</w:t>
      </w:r>
    </w:p>
    <w:p w:rsidR="00BB0F9F" w:rsidRPr="00BB0F9F" w:rsidRDefault="00BB0F9F" w:rsidP="00BB0F9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суббота</w:t>
      </w:r>
      <w:proofErr w:type="gram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воскресенье — выходные дни.</w:t>
      </w:r>
    </w:p>
    <w:p w:rsidR="00BB0F9F" w:rsidRPr="00BB0F9F" w:rsidRDefault="00BB0F9F" w:rsidP="00BB0F9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Контакты: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Телефон «Горячей линии»: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(495) 777-77-77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Главное контрольное управление города Москвы: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(495) 633-63-99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Почтовый адрес: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125047, </w:t>
      </w:r>
      <w:proofErr w:type="spell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г.Москва</w:t>
      </w:r>
      <w:proofErr w:type="spell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Триумфальная пл., д.1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электронной почты: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BB0F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mka@mos.ru</w:t>
        </w:r>
      </w:hyperlink>
    </w:p>
    <w:p w:rsid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официального сайта Москомархитектуры:</w:t>
      </w: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813619" w:rsidRPr="001B00F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http://mka.mos.ru</w:t>
        </w:r>
      </w:hyperlink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Руководитель органа, предоставляющего </w:t>
      </w:r>
      <w:proofErr w:type="spellStart"/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госуслугу</w:t>
      </w:r>
      <w:proofErr w:type="spellEnd"/>
      <w:r w:rsidR="00DA1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A1D87" w:rsidRPr="00BF6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получения</w:t>
      </w:r>
      <w:r w:rsidR="00DA1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1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ГПЗУ</w:t>
      </w:r>
      <w:r w:rsidRPr="00BB0F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B0F9F" w:rsidRPr="00BB0F9F" w:rsidRDefault="00BB0F9F" w:rsidP="00BB0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Комитета по архитектуре и градостроительству города Москвы </w:t>
      </w:r>
      <w:proofErr w:type="spellStart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Княжевская</w:t>
      </w:r>
      <w:proofErr w:type="spellEnd"/>
      <w:r w:rsidRPr="00BB0F9F">
        <w:rPr>
          <w:rFonts w:ascii="Times New Roman" w:eastAsia="Times New Roman" w:hAnsi="Times New Roman" w:cs="Times New Roman"/>
          <w:sz w:val="24"/>
          <w:szCs w:val="24"/>
          <w:lang w:eastAsia="ru-RU"/>
        </w:rPr>
        <w:t> Юлиана Владимировна</w:t>
      </w:r>
    </w:p>
    <w:p w:rsidR="008E355B" w:rsidRDefault="008E355B"/>
    <w:p w:rsidR="00813619" w:rsidRDefault="00813619">
      <w:hyperlink r:id="rId9" w:history="1">
        <w:r w:rsidRPr="001B00F7">
          <w:rPr>
            <w:rStyle w:val="a4"/>
          </w:rPr>
          <w:t>http://mka.mos.ru</w:t>
        </w:r>
      </w:hyperlink>
    </w:p>
    <w:p w:rsidR="00813619" w:rsidRDefault="00813619"/>
    <w:sectPr w:rsidR="00813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81F07"/>
    <w:multiLevelType w:val="multilevel"/>
    <w:tmpl w:val="2AAA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A183E"/>
    <w:multiLevelType w:val="multilevel"/>
    <w:tmpl w:val="533C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E12D0"/>
    <w:multiLevelType w:val="multilevel"/>
    <w:tmpl w:val="CF42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5B3810"/>
    <w:multiLevelType w:val="multilevel"/>
    <w:tmpl w:val="14BE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B75E52"/>
    <w:multiLevelType w:val="multilevel"/>
    <w:tmpl w:val="5DF88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0041EC"/>
    <w:multiLevelType w:val="multilevel"/>
    <w:tmpl w:val="9D649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971991"/>
    <w:multiLevelType w:val="multilevel"/>
    <w:tmpl w:val="FD2A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AC61A4"/>
    <w:multiLevelType w:val="multilevel"/>
    <w:tmpl w:val="32F0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E53182"/>
    <w:multiLevelType w:val="multilevel"/>
    <w:tmpl w:val="F260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6B212B"/>
    <w:multiLevelType w:val="multilevel"/>
    <w:tmpl w:val="5EFC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3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9F"/>
    <w:rsid w:val="00011A64"/>
    <w:rsid w:val="00030D1B"/>
    <w:rsid w:val="00040046"/>
    <w:rsid w:val="00050FE4"/>
    <w:rsid w:val="00060FF0"/>
    <w:rsid w:val="00061092"/>
    <w:rsid w:val="00066D85"/>
    <w:rsid w:val="00076173"/>
    <w:rsid w:val="000828EA"/>
    <w:rsid w:val="0008505A"/>
    <w:rsid w:val="00096363"/>
    <w:rsid w:val="000C1652"/>
    <w:rsid w:val="000C793A"/>
    <w:rsid w:val="000D1C34"/>
    <w:rsid w:val="000D5528"/>
    <w:rsid w:val="00103D10"/>
    <w:rsid w:val="001150BA"/>
    <w:rsid w:val="0013132E"/>
    <w:rsid w:val="00134077"/>
    <w:rsid w:val="00154282"/>
    <w:rsid w:val="00156603"/>
    <w:rsid w:val="00160D77"/>
    <w:rsid w:val="00163A4C"/>
    <w:rsid w:val="001712A1"/>
    <w:rsid w:val="0019347A"/>
    <w:rsid w:val="00196395"/>
    <w:rsid w:val="001A58FC"/>
    <w:rsid w:val="001A682D"/>
    <w:rsid w:val="001B1237"/>
    <w:rsid w:val="001B625F"/>
    <w:rsid w:val="001C67E3"/>
    <w:rsid w:val="001C6D05"/>
    <w:rsid w:val="001D18A9"/>
    <w:rsid w:val="001D50BE"/>
    <w:rsid w:val="001D7823"/>
    <w:rsid w:val="001F5761"/>
    <w:rsid w:val="00200380"/>
    <w:rsid w:val="002119C6"/>
    <w:rsid w:val="00222955"/>
    <w:rsid w:val="00256AE9"/>
    <w:rsid w:val="00261A34"/>
    <w:rsid w:val="002621C3"/>
    <w:rsid w:val="002715D6"/>
    <w:rsid w:val="00297D99"/>
    <w:rsid w:val="002A233B"/>
    <w:rsid w:val="002A4C5F"/>
    <w:rsid w:val="002B3AB4"/>
    <w:rsid w:val="002B7C6E"/>
    <w:rsid w:val="002C1235"/>
    <w:rsid w:val="002D0E7F"/>
    <w:rsid w:val="002D3DED"/>
    <w:rsid w:val="002F64B8"/>
    <w:rsid w:val="00303813"/>
    <w:rsid w:val="003046F3"/>
    <w:rsid w:val="00314547"/>
    <w:rsid w:val="0031698E"/>
    <w:rsid w:val="003246E3"/>
    <w:rsid w:val="00326F00"/>
    <w:rsid w:val="00330B8A"/>
    <w:rsid w:val="003417AE"/>
    <w:rsid w:val="00345C2B"/>
    <w:rsid w:val="00350146"/>
    <w:rsid w:val="00372380"/>
    <w:rsid w:val="00375B33"/>
    <w:rsid w:val="003765D2"/>
    <w:rsid w:val="003828EB"/>
    <w:rsid w:val="0039338A"/>
    <w:rsid w:val="003A380E"/>
    <w:rsid w:val="003A4130"/>
    <w:rsid w:val="003A6D19"/>
    <w:rsid w:val="003B7B1B"/>
    <w:rsid w:val="003D00F6"/>
    <w:rsid w:val="003D3D7C"/>
    <w:rsid w:val="003E1F2F"/>
    <w:rsid w:val="0043058A"/>
    <w:rsid w:val="004306C4"/>
    <w:rsid w:val="00443E57"/>
    <w:rsid w:val="00455B72"/>
    <w:rsid w:val="0046491D"/>
    <w:rsid w:val="004711C3"/>
    <w:rsid w:val="0047730C"/>
    <w:rsid w:val="004809E4"/>
    <w:rsid w:val="0049072D"/>
    <w:rsid w:val="004A71A1"/>
    <w:rsid w:val="004B35BF"/>
    <w:rsid w:val="004B660D"/>
    <w:rsid w:val="004C3D05"/>
    <w:rsid w:val="004C4743"/>
    <w:rsid w:val="004C6FB7"/>
    <w:rsid w:val="004D7746"/>
    <w:rsid w:val="004F5109"/>
    <w:rsid w:val="00501E48"/>
    <w:rsid w:val="00510529"/>
    <w:rsid w:val="005178A6"/>
    <w:rsid w:val="00531F3B"/>
    <w:rsid w:val="00541830"/>
    <w:rsid w:val="00545814"/>
    <w:rsid w:val="005514A1"/>
    <w:rsid w:val="00555B7D"/>
    <w:rsid w:val="00571D2C"/>
    <w:rsid w:val="00576899"/>
    <w:rsid w:val="00583983"/>
    <w:rsid w:val="00595554"/>
    <w:rsid w:val="005A7828"/>
    <w:rsid w:val="005B2821"/>
    <w:rsid w:val="005C1CCD"/>
    <w:rsid w:val="005C44E1"/>
    <w:rsid w:val="005C51FC"/>
    <w:rsid w:val="005D0A2B"/>
    <w:rsid w:val="005D525C"/>
    <w:rsid w:val="0061162A"/>
    <w:rsid w:val="00625CE4"/>
    <w:rsid w:val="00652BEB"/>
    <w:rsid w:val="0065512F"/>
    <w:rsid w:val="006555E2"/>
    <w:rsid w:val="00670562"/>
    <w:rsid w:val="00677993"/>
    <w:rsid w:val="006813B2"/>
    <w:rsid w:val="00692260"/>
    <w:rsid w:val="006A111C"/>
    <w:rsid w:val="006B049B"/>
    <w:rsid w:val="006D7FDC"/>
    <w:rsid w:val="006F5793"/>
    <w:rsid w:val="00700628"/>
    <w:rsid w:val="00714F9B"/>
    <w:rsid w:val="0074076D"/>
    <w:rsid w:val="0074264C"/>
    <w:rsid w:val="0077598E"/>
    <w:rsid w:val="00781260"/>
    <w:rsid w:val="0078178A"/>
    <w:rsid w:val="007A0296"/>
    <w:rsid w:val="007A3855"/>
    <w:rsid w:val="007A4591"/>
    <w:rsid w:val="007A54B3"/>
    <w:rsid w:val="007A7059"/>
    <w:rsid w:val="007F5F36"/>
    <w:rsid w:val="007F7220"/>
    <w:rsid w:val="007F7A28"/>
    <w:rsid w:val="00801B2C"/>
    <w:rsid w:val="00806397"/>
    <w:rsid w:val="00807A74"/>
    <w:rsid w:val="00813619"/>
    <w:rsid w:val="00813F55"/>
    <w:rsid w:val="00840DDD"/>
    <w:rsid w:val="0084492B"/>
    <w:rsid w:val="00845E98"/>
    <w:rsid w:val="00850FFF"/>
    <w:rsid w:val="008713EB"/>
    <w:rsid w:val="00887CB9"/>
    <w:rsid w:val="00892540"/>
    <w:rsid w:val="008957B9"/>
    <w:rsid w:val="008A13A3"/>
    <w:rsid w:val="008A4D88"/>
    <w:rsid w:val="008D37C2"/>
    <w:rsid w:val="008E355B"/>
    <w:rsid w:val="008E4235"/>
    <w:rsid w:val="008F38B9"/>
    <w:rsid w:val="00960015"/>
    <w:rsid w:val="00970ABB"/>
    <w:rsid w:val="00997560"/>
    <w:rsid w:val="00997A39"/>
    <w:rsid w:val="009A29CF"/>
    <w:rsid w:val="009B047F"/>
    <w:rsid w:val="009C7B3D"/>
    <w:rsid w:val="009E21DD"/>
    <w:rsid w:val="009E32ED"/>
    <w:rsid w:val="009F1D1B"/>
    <w:rsid w:val="00A1094C"/>
    <w:rsid w:val="00A146BD"/>
    <w:rsid w:val="00A24348"/>
    <w:rsid w:val="00A341FD"/>
    <w:rsid w:val="00A4424C"/>
    <w:rsid w:val="00A478FD"/>
    <w:rsid w:val="00A611AD"/>
    <w:rsid w:val="00A673BB"/>
    <w:rsid w:val="00A7110C"/>
    <w:rsid w:val="00A75E60"/>
    <w:rsid w:val="00A93652"/>
    <w:rsid w:val="00AB2D5A"/>
    <w:rsid w:val="00AB504E"/>
    <w:rsid w:val="00AD1AAD"/>
    <w:rsid w:val="00B07BCB"/>
    <w:rsid w:val="00B246B3"/>
    <w:rsid w:val="00B32228"/>
    <w:rsid w:val="00B53B60"/>
    <w:rsid w:val="00B57857"/>
    <w:rsid w:val="00B6659A"/>
    <w:rsid w:val="00B9091C"/>
    <w:rsid w:val="00B9578F"/>
    <w:rsid w:val="00BB0F9F"/>
    <w:rsid w:val="00BB3D9B"/>
    <w:rsid w:val="00BE0E3B"/>
    <w:rsid w:val="00BE2B62"/>
    <w:rsid w:val="00BF690E"/>
    <w:rsid w:val="00BF7CD8"/>
    <w:rsid w:val="00C10748"/>
    <w:rsid w:val="00C155E9"/>
    <w:rsid w:val="00C261A6"/>
    <w:rsid w:val="00C34406"/>
    <w:rsid w:val="00C47BAE"/>
    <w:rsid w:val="00C51560"/>
    <w:rsid w:val="00C570F6"/>
    <w:rsid w:val="00C60A8A"/>
    <w:rsid w:val="00C760A5"/>
    <w:rsid w:val="00C84DDB"/>
    <w:rsid w:val="00C92B06"/>
    <w:rsid w:val="00C96581"/>
    <w:rsid w:val="00CA0EE2"/>
    <w:rsid w:val="00CB2BAC"/>
    <w:rsid w:val="00CE3BE0"/>
    <w:rsid w:val="00D0182E"/>
    <w:rsid w:val="00D03F5B"/>
    <w:rsid w:val="00D06B73"/>
    <w:rsid w:val="00D06C3F"/>
    <w:rsid w:val="00D13C6E"/>
    <w:rsid w:val="00D23F15"/>
    <w:rsid w:val="00D3683A"/>
    <w:rsid w:val="00D53C7C"/>
    <w:rsid w:val="00D54667"/>
    <w:rsid w:val="00D5603D"/>
    <w:rsid w:val="00D64BE2"/>
    <w:rsid w:val="00D75FF0"/>
    <w:rsid w:val="00D82935"/>
    <w:rsid w:val="00D8437D"/>
    <w:rsid w:val="00D908A7"/>
    <w:rsid w:val="00D94BCF"/>
    <w:rsid w:val="00DA1D87"/>
    <w:rsid w:val="00DB5FA3"/>
    <w:rsid w:val="00DC7D96"/>
    <w:rsid w:val="00E01EDE"/>
    <w:rsid w:val="00E02902"/>
    <w:rsid w:val="00E06DEA"/>
    <w:rsid w:val="00E12210"/>
    <w:rsid w:val="00E13871"/>
    <w:rsid w:val="00E1638B"/>
    <w:rsid w:val="00E356D2"/>
    <w:rsid w:val="00E372B5"/>
    <w:rsid w:val="00E45534"/>
    <w:rsid w:val="00E50A3D"/>
    <w:rsid w:val="00E53D6F"/>
    <w:rsid w:val="00E725CE"/>
    <w:rsid w:val="00E947BD"/>
    <w:rsid w:val="00EC0E46"/>
    <w:rsid w:val="00EC6D02"/>
    <w:rsid w:val="00ED26C8"/>
    <w:rsid w:val="00ED75E8"/>
    <w:rsid w:val="00EF30A3"/>
    <w:rsid w:val="00F129E3"/>
    <w:rsid w:val="00F129E4"/>
    <w:rsid w:val="00F17738"/>
    <w:rsid w:val="00F361F9"/>
    <w:rsid w:val="00F53B3C"/>
    <w:rsid w:val="00F54543"/>
    <w:rsid w:val="00F552EB"/>
    <w:rsid w:val="00F5786D"/>
    <w:rsid w:val="00F6742C"/>
    <w:rsid w:val="00FA20A4"/>
    <w:rsid w:val="00FB1671"/>
    <w:rsid w:val="00FB57D5"/>
    <w:rsid w:val="00FE1CDA"/>
    <w:rsid w:val="00F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EC832-826B-4DAD-ADB7-D607DCC2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B0F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B0F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B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0F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a.mo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a@m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pinfo.mka.mos.ru/docs/mka/services/land-development/%D0%97%D0%B0%D0%BF%D1%80%D0%BE%D1%81_%D0%BD%D0%B0_%D0%BF%D1%80%D0%B5%D0%B4%D0%BE%D1%81%D1%82%D0%B0%D0%B2%D0%BB%D0%B5%D0%BD%D0%B8%D0%B5_%D0%93%D0%A3_%D0%93%D0%9F%D0%97%D0%A3.rt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os.ru/services/catalog/cat/118532/item/136532/89653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ka.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2898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Юрзинов Сергей Витальевич</dc:creator>
  <cp:keywords/>
  <dc:description/>
  <cp:lastModifiedBy>Юрзинов Сергей Витальевич</cp:lastModifiedBy>
  <cp:revision>4</cp:revision>
  <dcterms:created xsi:type="dcterms:W3CDTF">2017-03-15T11:39:00Z</dcterms:created>
  <dcterms:modified xsi:type="dcterms:W3CDTF">2017-03-28T13:54:00Z</dcterms:modified>
</cp:coreProperties>
</file>