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E9" w:rsidRPr="00C26BB6" w:rsidRDefault="002F3FE9">
      <w:pPr>
        <w:pStyle w:val="ConsPlusTitle"/>
        <w:spacing w:before="260"/>
        <w:jc w:val="center"/>
      </w:pPr>
      <w:r w:rsidRPr="00C26BB6">
        <w:t>ОБЪЕКТ КАПИТАЛЬНОГО СТРОИТЕЛЬСТВА: ПОНЯТИЕ,</w:t>
      </w:r>
    </w:p>
    <w:p w:rsidR="002F3FE9" w:rsidRPr="00C26BB6" w:rsidRDefault="002F3FE9">
      <w:pPr>
        <w:pStyle w:val="ConsPlusTitle"/>
        <w:jc w:val="center"/>
      </w:pPr>
      <w:r w:rsidRPr="00C26BB6">
        <w:t>ВИДЫ, ОТЛИЧИТЕЛЬНЫЕ ПРИЗНАКИ</w:t>
      </w:r>
    </w:p>
    <w:p w:rsidR="002F3FE9" w:rsidRPr="00C26BB6" w:rsidRDefault="002F3FE9">
      <w:pPr>
        <w:pStyle w:val="ConsPlusNormal"/>
        <w:jc w:val="both"/>
      </w:pPr>
    </w:p>
    <w:p w:rsidR="002F3FE9" w:rsidRPr="00C26BB6" w:rsidRDefault="002F3FE9">
      <w:pPr>
        <w:pStyle w:val="ConsPlusNormal"/>
        <w:ind w:firstLine="540"/>
        <w:jc w:val="both"/>
      </w:pPr>
      <w:r w:rsidRPr="00C26BB6">
        <w:t xml:space="preserve">В отношении объектов капитального строительства действуют отдельные правила и нормы, большая часть которых не распространяется на "некапитальные объекты". </w:t>
      </w:r>
      <w:bookmarkStart w:id="0" w:name="_GoBack"/>
      <w:bookmarkEnd w:id="0"/>
      <w:r w:rsidRPr="00C26BB6">
        <w:t>Поэтому важно четко отличать объект капитального строительства от иных объектов. Рассмотрим их основные черты.</w:t>
      </w:r>
    </w:p>
    <w:p w:rsidR="002F3FE9" w:rsidRPr="00C26BB6" w:rsidRDefault="002F3FE9">
      <w:pPr>
        <w:pStyle w:val="ConsPlusNormal"/>
        <w:jc w:val="both"/>
      </w:pPr>
    </w:p>
    <w:p w:rsidR="002F3FE9" w:rsidRPr="00C26BB6" w:rsidRDefault="002F3FE9">
      <w:pPr>
        <w:pStyle w:val="ConsPlusTitle"/>
        <w:jc w:val="center"/>
        <w:outlineLvl w:val="0"/>
      </w:pPr>
      <w:r w:rsidRPr="00C26BB6">
        <w:t>Определение объекта капитального 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 xml:space="preserve">Объектами капитального строительства признаются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 (п. 10 ст. 1 Градостроительного кодекса РФ (далее - </w:t>
      </w:r>
      <w:proofErr w:type="spellStart"/>
      <w:r w:rsidRPr="00C26BB6">
        <w:t>ГрК</w:t>
      </w:r>
      <w:proofErr w:type="spellEnd"/>
      <w:r w:rsidRPr="00C26BB6">
        <w:t>)).</w:t>
      </w:r>
    </w:p>
    <w:p w:rsidR="002F3FE9" w:rsidRPr="00C26BB6" w:rsidRDefault="002F3FE9">
      <w:pPr>
        <w:pStyle w:val="ConsPlusNormal"/>
        <w:spacing w:before="200"/>
        <w:ind w:firstLine="540"/>
        <w:jc w:val="both"/>
      </w:pPr>
      <w:r w:rsidRPr="00C26BB6">
        <w:t xml:space="preserve">Пунктом 10.2 ст. 1 </w:t>
      </w:r>
      <w:proofErr w:type="spellStart"/>
      <w:r w:rsidRPr="00C26BB6">
        <w:t>ГрК</w:t>
      </w:r>
      <w:proofErr w:type="spellEnd"/>
      <w:r w:rsidRPr="00C26BB6">
        <w:t xml:space="preserve"> предусмотрено, что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F3FE9" w:rsidRPr="00C26BB6" w:rsidRDefault="002F3FE9">
      <w:pPr>
        <w:pStyle w:val="ConsPlusNormal"/>
        <w:spacing w:before="200"/>
        <w:ind w:firstLine="540"/>
        <w:jc w:val="both"/>
      </w:pPr>
      <w:r w:rsidRPr="00C26BB6">
        <w:t xml:space="preserve">По общему правилу строительство и реконструкция объектов капитального строительства осуществляется на основании разрешения на строительство (ч. 2 ст. 51 </w:t>
      </w:r>
      <w:proofErr w:type="spellStart"/>
      <w:r w:rsidRPr="00C26BB6">
        <w:t>ГрК</w:t>
      </w:r>
      <w:proofErr w:type="spellEnd"/>
      <w:r w:rsidRPr="00C26BB6">
        <w:t>).</w:t>
      </w:r>
    </w:p>
    <w:p w:rsidR="002F3FE9" w:rsidRPr="00C26BB6" w:rsidRDefault="002F3FE9">
      <w:pPr>
        <w:pStyle w:val="ConsPlusNormal"/>
        <w:jc w:val="both"/>
      </w:pPr>
    </w:p>
    <w:p w:rsidR="002F3FE9" w:rsidRPr="00C26BB6" w:rsidRDefault="002F3FE9">
      <w:pPr>
        <w:pStyle w:val="ConsPlusTitle"/>
        <w:jc w:val="center"/>
        <w:outlineLvl w:val="0"/>
      </w:pPr>
      <w:r w:rsidRPr="00C26BB6">
        <w:t>Виды объектов капитального 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По уровню значения объекты капитального строительства подразделяются на:</w:t>
      </w:r>
    </w:p>
    <w:p w:rsidR="002F3FE9" w:rsidRPr="00C26BB6" w:rsidRDefault="002F3FE9">
      <w:pPr>
        <w:pStyle w:val="ConsPlusNormal"/>
        <w:spacing w:before="200"/>
        <w:ind w:firstLine="540"/>
        <w:jc w:val="both"/>
      </w:pPr>
      <w:r w:rsidRPr="00C26BB6">
        <w:t>- объекты федерального значения (т.е.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w:t>
      </w:r>
    </w:p>
    <w:p w:rsidR="002F3FE9" w:rsidRPr="00C26BB6" w:rsidRDefault="002F3FE9">
      <w:pPr>
        <w:pStyle w:val="ConsPlusNormal"/>
        <w:spacing w:before="200"/>
        <w:ind w:firstLine="540"/>
        <w:jc w:val="both"/>
      </w:pPr>
      <w:r w:rsidRPr="00C26BB6">
        <w:t>- объекты регионального значения (т.е.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РФ);</w:t>
      </w:r>
    </w:p>
    <w:p w:rsidR="002F3FE9" w:rsidRPr="00C26BB6" w:rsidRDefault="002F3FE9">
      <w:pPr>
        <w:pStyle w:val="ConsPlusNormal"/>
        <w:spacing w:before="200"/>
        <w:ind w:firstLine="540"/>
        <w:jc w:val="both"/>
      </w:pPr>
      <w:r w:rsidRPr="00C26BB6">
        <w:t xml:space="preserve">- объекты местного значения (т.е.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РФ,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 п. 18 - 20 ст. 1 </w:t>
      </w:r>
      <w:proofErr w:type="spellStart"/>
      <w:r w:rsidRPr="00C26BB6">
        <w:t>ГрК</w:t>
      </w:r>
      <w:proofErr w:type="spellEnd"/>
      <w:r w:rsidRPr="00C26BB6">
        <w:t>)).</w:t>
      </w:r>
    </w:p>
    <w:p w:rsidR="002F3FE9" w:rsidRPr="00C26BB6" w:rsidRDefault="002F3FE9">
      <w:pPr>
        <w:pStyle w:val="ConsPlusNormal"/>
        <w:spacing w:before="200"/>
        <w:ind w:firstLine="540"/>
        <w:jc w:val="both"/>
      </w:pPr>
      <w:r w:rsidRPr="00C26BB6">
        <w:t>В зависимости от функционального назначения и характерных признаков объекты капитального строительства подразделяются на следующие виды:</w:t>
      </w:r>
    </w:p>
    <w:p w:rsidR="002F3FE9" w:rsidRPr="00C26BB6" w:rsidRDefault="002F3FE9">
      <w:pPr>
        <w:pStyle w:val="ConsPlusNormal"/>
        <w:spacing w:before="200"/>
        <w:ind w:firstLine="540"/>
        <w:jc w:val="both"/>
      </w:pPr>
      <w:r w:rsidRPr="00C26BB6">
        <w:t>-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rsidR="002F3FE9" w:rsidRPr="00C26BB6" w:rsidRDefault="002F3FE9">
      <w:pPr>
        <w:pStyle w:val="ConsPlusNormal"/>
        <w:spacing w:before="200"/>
        <w:ind w:firstLine="540"/>
        <w:jc w:val="both"/>
      </w:pPr>
      <w:r w:rsidRPr="00C26BB6">
        <w:t>-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2F3FE9" w:rsidRPr="00C26BB6" w:rsidRDefault="002F3FE9">
      <w:pPr>
        <w:pStyle w:val="ConsPlusNormal"/>
        <w:spacing w:before="200"/>
        <w:ind w:firstLine="540"/>
        <w:jc w:val="both"/>
      </w:pPr>
      <w:r w:rsidRPr="00C26BB6">
        <w:t>- линейные объекты (трубопроводы, автомобильные и железные дороги, линии электропередачи и др.) (</w:t>
      </w:r>
      <w:proofErr w:type="spellStart"/>
      <w:r w:rsidRPr="00C26BB6">
        <w:t>абз</w:t>
      </w:r>
      <w:proofErr w:type="spellEnd"/>
      <w:r w:rsidRPr="00C26BB6">
        <w:t>. "а" - "в" п. 2 Положения о составе разделов проектной документации и требованиях к их содержанию, утвержденного Постановлением Правительства РФ от 16.02.2008 N 87).</w:t>
      </w:r>
    </w:p>
    <w:p w:rsidR="002F3FE9" w:rsidRPr="00C26BB6" w:rsidRDefault="002F3FE9">
      <w:pPr>
        <w:pStyle w:val="ConsPlusNormal"/>
        <w:jc w:val="both"/>
      </w:pPr>
    </w:p>
    <w:p w:rsidR="002F3FE9" w:rsidRPr="00C26BB6" w:rsidRDefault="002F3FE9">
      <w:pPr>
        <w:pStyle w:val="ConsPlusTitle"/>
        <w:jc w:val="center"/>
        <w:outlineLvl w:val="0"/>
      </w:pPr>
      <w:r w:rsidRPr="00C26BB6">
        <w:t>Особенности отнесения объектов строительства</w:t>
      </w:r>
    </w:p>
    <w:p w:rsidR="002F3FE9" w:rsidRPr="00C26BB6" w:rsidRDefault="002F3FE9">
      <w:pPr>
        <w:pStyle w:val="ConsPlusTitle"/>
        <w:jc w:val="center"/>
      </w:pPr>
      <w:r w:rsidRPr="00C26BB6">
        <w:t>к объектам капитального строительства.</w:t>
      </w:r>
    </w:p>
    <w:p w:rsidR="002F3FE9" w:rsidRPr="00C26BB6" w:rsidRDefault="002F3FE9">
      <w:pPr>
        <w:pStyle w:val="ConsPlusTitle"/>
        <w:jc w:val="center"/>
      </w:pPr>
      <w:r w:rsidRPr="00C26BB6">
        <w:t>Отличие от некапитальных объектов</w:t>
      </w:r>
    </w:p>
    <w:p w:rsidR="002F3FE9" w:rsidRPr="00C26BB6" w:rsidRDefault="002F3FE9">
      <w:pPr>
        <w:pStyle w:val="ConsPlusNormal"/>
        <w:jc w:val="both"/>
      </w:pPr>
    </w:p>
    <w:p w:rsidR="002F3FE9" w:rsidRPr="00C26BB6" w:rsidRDefault="002F3FE9">
      <w:pPr>
        <w:pStyle w:val="ConsPlusNormal"/>
        <w:ind w:firstLine="540"/>
        <w:jc w:val="both"/>
      </w:pPr>
      <w:r w:rsidRPr="00C26BB6">
        <w:t>Особенность отнесения к соответствующим объектам заключается в том, что законодательством РФ не установлен четкий перечень объектов, которые относятся к объектам капитального строительства. По этой причине зачастую определение объекта недвижимости в качестве капитального становится предметом судебного разбирательства.</w:t>
      </w:r>
    </w:p>
    <w:p w:rsidR="002F3FE9" w:rsidRPr="00C26BB6" w:rsidRDefault="002F3FE9">
      <w:pPr>
        <w:pStyle w:val="ConsPlusNormal"/>
        <w:spacing w:before="200"/>
        <w:ind w:firstLine="540"/>
        <w:jc w:val="both"/>
      </w:pPr>
      <w:r w:rsidRPr="00C26BB6">
        <w:t>В судебной практике существуют две позиции по вопросу о тождественности понятий "объект капитального строительства" и "объект недвижимости":</w:t>
      </w:r>
    </w:p>
    <w:p w:rsidR="002F3FE9" w:rsidRPr="00C26BB6" w:rsidRDefault="002F3FE9">
      <w:pPr>
        <w:pStyle w:val="ConsPlusNormal"/>
        <w:spacing w:before="200"/>
        <w:ind w:firstLine="540"/>
        <w:jc w:val="both"/>
      </w:pPr>
      <w:r w:rsidRPr="00C26BB6">
        <w:t>В Постановлении Президиума ВАС РФ от 24.09.2013 N 1160/13 по делу N А76-1598/2012 указано, что термин "объект капитального строительства" является специальным понятием градостроительного законодательства, поэтому им нельзя подменять правовую категорию "объект недвижимого имущества", имеющую иные отраслевую принадлежность, объем и содержание. Такой вывод был сделан в отношении регистрации права собственности на ограждение на фундаменте. Суд указал, что в связи с отсутствием у ограждения качеств самостоятельного объекта недвижимости право собственности на него не подлежит регистрации независимо от его физических характеристик и наличия отдельных элементов, обеспечивающих прочную связь этого сооружения с соответствующим земельным участком. Ограждение не имеет самостоятельного хозяйственного назначения, не является отдельным объектом гражданского оборота.</w:t>
      </w:r>
    </w:p>
    <w:p w:rsidR="002F3FE9" w:rsidRPr="00C26BB6" w:rsidRDefault="002F3FE9">
      <w:pPr>
        <w:pStyle w:val="ConsPlusNormal"/>
        <w:spacing w:before="200"/>
        <w:ind w:firstLine="540"/>
        <w:jc w:val="both"/>
      </w:pPr>
      <w:r w:rsidRPr="00C26BB6">
        <w:t xml:space="preserve">В Определении от 03.12.2008 N 9-Г08-19 Верховный Суд РФ указал, что вывод суда о том, что понятие "объекты недвижимости" не тождественно понятию "объекты капитального строительства", содержащемуся в ч. 3 ст. 45 </w:t>
      </w:r>
      <w:proofErr w:type="spellStart"/>
      <w:r w:rsidRPr="00C26BB6">
        <w:t>ГрК</w:t>
      </w:r>
      <w:proofErr w:type="spellEnd"/>
      <w:r w:rsidRPr="00C26BB6">
        <w:t xml:space="preserve"> РФ, является результатом неправильного, несистемного толкования норм федеральных законов.</w:t>
      </w:r>
    </w:p>
    <w:p w:rsidR="002F3FE9" w:rsidRPr="00C26BB6" w:rsidRDefault="002F3FE9">
      <w:pPr>
        <w:pStyle w:val="ConsPlusNormal"/>
        <w:spacing w:before="200"/>
        <w:ind w:firstLine="540"/>
        <w:jc w:val="both"/>
      </w:pPr>
      <w:r w:rsidRPr="00C26BB6">
        <w:t>Общим критерием отнесения объектов к капитальным объектам является неразрывная связь с землей и невозможность перемещения объекта без нанесения несоразмерного ущерба его назначению.</w:t>
      </w:r>
    </w:p>
    <w:p w:rsidR="002F3FE9" w:rsidRPr="00C26BB6" w:rsidRDefault="002F3FE9">
      <w:pPr>
        <w:pStyle w:val="ConsPlusNormal"/>
        <w:spacing w:before="200"/>
        <w:ind w:firstLine="540"/>
        <w:jc w:val="both"/>
      </w:pPr>
      <w:r w:rsidRPr="00C26BB6">
        <w:t>Таким образом, возможность свободного перемещения объектов без нанесения несоразмерного ущерба их назначению, включая возможность их демонтажа (сноса) с разборкой на составляющие сборно-разборные перемещаемые конструктивные элементы, является отличительной чертой некапитальных объектов.</w:t>
      </w:r>
    </w:p>
    <w:p w:rsidR="002F3FE9" w:rsidRPr="00C26BB6" w:rsidRDefault="002F3FE9">
      <w:pPr>
        <w:pStyle w:val="ConsPlusNormal"/>
        <w:spacing w:before="200"/>
        <w:ind w:firstLine="540"/>
        <w:jc w:val="both"/>
      </w:pPr>
      <w:r w:rsidRPr="00C26BB6">
        <w:t>Верховный Суд РФ в Определении от 06.04.2017 N 309-ЭС17-2170 по делу N А60-3731/2016 признал правильными выводы судов о том, что спорное имущество не является объектом капитального строительства, требующим разрешения на строительство и технического учета, т.к. не имеет прочной связи с землей, является сборно-разборным, конструкции которого обеспечивают возможность его передислокации (см. также решение Московского городского суда от 26.12.2013 по делу N 3-212/2013).</w:t>
      </w:r>
    </w:p>
    <w:p w:rsidR="002F3FE9" w:rsidRPr="00C26BB6" w:rsidRDefault="002F3FE9">
      <w:pPr>
        <w:pStyle w:val="ConsPlusNormal"/>
        <w:spacing w:before="200"/>
        <w:ind w:firstLine="540"/>
        <w:jc w:val="both"/>
      </w:pPr>
      <w:r w:rsidRPr="00C26BB6">
        <w:t xml:space="preserve">Также отличительным признаком некапитального объекта от капитального является его временность, а именно факт возведения объекта на определенный срок (п. 10 ст. 1 </w:t>
      </w:r>
      <w:proofErr w:type="spellStart"/>
      <w:r w:rsidRPr="00C26BB6">
        <w:t>ГрК</w:t>
      </w:r>
      <w:proofErr w:type="spellEnd"/>
      <w:r w:rsidRPr="00C26BB6">
        <w:t xml:space="preserve"> РФ, Постановление Седьмого арбитражного апелляционного суда от 11.04.2017 N 07АП-1980/2017 по делу N А45-18953/2016 (Постановлением Арбитражного суда Западно-Сибирского округа от 26.06.2017 N Ф04-1852/2017 данное Постановление оставлено без изменения, Определением Верховного Суда РФ от 05.10.2017 N 304-АД17-13703 отказано в передаче дела N А45-18953/2016 в Судебную коллегию по экономическим спорам Верховного Суда РФ для пересмотра в порядке кассационного производства данного Постановления).</w:t>
      </w:r>
    </w:p>
    <w:p w:rsidR="002F3FE9" w:rsidRPr="00C26BB6" w:rsidRDefault="002F3FE9">
      <w:pPr>
        <w:pStyle w:val="ConsPlusNormal"/>
        <w:spacing w:before="200"/>
        <w:ind w:firstLine="540"/>
        <w:jc w:val="both"/>
      </w:pPr>
      <w:r w:rsidRPr="00C26BB6">
        <w:t>Помимо этого, суд может не признать сооружение объектом капитального строительства из-за его конструктивных особенностей (Определение Верховного Суда РФ от 04.10.2016 N 18-КГ16-126) или материала, из которого оно состоит (Определение Верховного Суда РФ от 24.08.2016 N 307-ЭС16-9790 по делу N А56-18660/2015).</w:t>
      </w:r>
    </w:p>
    <w:p w:rsidR="002F3FE9" w:rsidRPr="00C26BB6" w:rsidRDefault="002F3FE9">
      <w:pPr>
        <w:pStyle w:val="ConsPlusNormal"/>
        <w:jc w:val="both"/>
      </w:pPr>
    </w:p>
    <w:p w:rsidR="002F3FE9" w:rsidRPr="00C26BB6" w:rsidRDefault="002F3FE9">
      <w:pPr>
        <w:pStyle w:val="ConsPlusTitle"/>
        <w:jc w:val="center"/>
        <w:outlineLvl w:val="0"/>
      </w:pPr>
      <w:r w:rsidRPr="00C26BB6">
        <w:t>Реконструкция объектов капитального 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 xml:space="preserve">Под реконструкцией объектов капитального строительства (за исключением линейных объектов) понимается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w:t>
      </w:r>
      <w:r w:rsidRPr="00C26BB6">
        <w:lastRenderedPageBreak/>
        <w:t xml:space="preserve">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 14 ст. 1 </w:t>
      </w:r>
      <w:proofErr w:type="spellStart"/>
      <w:r w:rsidRPr="00C26BB6">
        <w:t>ГрК</w:t>
      </w:r>
      <w:proofErr w:type="spellEnd"/>
      <w:r w:rsidRPr="00C26BB6">
        <w:t>).</w:t>
      </w:r>
    </w:p>
    <w:p w:rsidR="002F3FE9" w:rsidRPr="00C26BB6" w:rsidRDefault="002F3FE9">
      <w:pPr>
        <w:pStyle w:val="ConsPlusNormal"/>
        <w:spacing w:before="200"/>
        <w:ind w:firstLine="540"/>
        <w:jc w:val="both"/>
      </w:pPr>
      <w:r w:rsidRPr="00C26BB6">
        <w:t xml:space="preserve">Реконструкция объектов капитального строительства осуществляется на основании проектной документации, для составления которой проводятся соответствующие инженерные изыскания (ч. 1 ст. 47 </w:t>
      </w:r>
      <w:proofErr w:type="spellStart"/>
      <w:r w:rsidRPr="00C26BB6">
        <w:t>ГрК</w:t>
      </w:r>
      <w:proofErr w:type="spellEnd"/>
      <w:r w:rsidRPr="00C26BB6">
        <w:t>).</w:t>
      </w:r>
    </w:p>
    <w:p w:rsidR="002F3FE9" w:rsidRPr="00C26BB6" w:rsidRDefault="002F3FE9">
      <w:pPr>
        <w:pStyle w:val="ConsPlusNormal"/>
        <w:spacing w:before="200"/>
        <w:ind w:firstLine="540"/>
        <w:jc w:val="both"/>
      </w:pPr>
      <w:r w:rsidRPr="00C26BB6">
        <w:t xml:space="preserve">На основании ч. 2 ст. 52 </w:t>
      </w:r>
      <w:proofErr w:type="spellStart"/>
      <w:r w:rsidRPr="00C26BB6">
        <w:t>ГрК</w:t>
      </w:r>
      <w:proofErr w:type="spellEnd"/>
      <w:r w:rsidRPr="00C26BB6">
        <w:t xml:space="preserve"> работы по договорам о реконструкции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указанной статьей. Выполнение работ по реконструкции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реконструкции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2F3FE9" w:rsidRPr="00C26BB6" w:rsidRDefault="002F3FE9">
      <w:pPr>
        <w:pStyle w:val="ConsPlusNormal"/>
        <w:jc w:val="both"/>
      </w:pPr>
    </w:p>
    <w:p w:rsidR="002F3FE9" w:rsidRPr="00C26BB6" w:rsidRDefault="002F3FE9">
      <w:pPr>
        <w:pStyle w:val="ConsPlusTitle"/>
        <w:jc w:val="center"/>
        <w:outlineLvl w:val="0"/>
      </w:pPr>
      <w:r w:rsidRPr="00C26BB6">
        <w:t>Безопасность эксплуатации объектов капитального</w:t>
      </w:r>
    </w:p>
    <w:p w:rsidR="002F3FE9" w:rsidRPr="00C26BB6" w:rsidRDefault="002F3FE9">
      <w:pPr>
        <w:pStyle w:val="ConsPlusTitle"/>
        <w:jc w:val="center"/>
      </w:pPr>
      <w:r w:rsidRPr="00C26BB6">
        <w:t>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 xml:space="preserve">На основании ч. 6 ст. 17 Федерального закона от 28.11.2011 N 337-ФЗ "О внесении изменений в Градостроительный кодекс Российской Федерации и отдельные законодательные акты Российской Федерации" (далее - Закон N 337-ФЗ) обязанностью собственников зданий, сооружений, за исключением собственников зданий, сооружений, для строительства, реконструкции которых в соответствии с </w:t>
      </w:r>
      <w:proofErr w:type="spellStart"/>
      <w:r w:rsidRPr="00C26BB6">
        <w:t>ГрК</w:t>
      </w:r>
      <w:proofErr w:type="spellEnd"/>
      <w:r w:rsidRPr="00C26BB6">
        <w:t xml:space="preserve"> не требуются разработка проектной документации и (или) выдача разрешений на строительство, является разработка правил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Указанные правила обеспечения безопасной эксплуатации зданий, сооружений должны содержать:</w:t>
      </w:r>
    </w:p>
    <w:p w:rsidR="002F3FE9" w:rsidRPr="00C26BB6" w:rsidRDefault="002F3FE9">
      <w:pPr>
        <w:pStyle w:val="ConsPlusNormal"/>
        <w:spacing w:before="200"/>
        <w:ind w:firstLine="540"/>
        <w:jc w:val="both"/>
      </w:pPr>
      <w:r w:rsidRPr="00C26BB6">
        <w:t>- требования к способам проведения мероприятий по техническому обслуживанию зданий, сооружений, при проведении которых отсутствует угроза нарушения безопасности строительных конструкций, сетей инженерно-технического обеспечения и систем инженерно-технического обеспечения;</w:t>
      </w:r>
    </w:p>
    <w:p w:rsidR="002F3FE9" w:rsidRPr="00C26BB6" w:rsidRDefault="002F3FE9">
      <w:pPr>
        <w:pStyle w:val="ConsPlusNormal"/>
        <w:spacing w:before="200"/>
        <w:ind w:firstLine="540"/>
        <w:jc w:val="both"/>
      </w:pPr>
      <w:r w:rsidRPr="00C26BB6">
        <w:t>- минимальную периодичность осуществления проверок, осмотров и освидетельствования состояния строительных конструкций, оснований, сетей инженерно-технического обеспечения и систем инженерно-технического обеспечения зданий, сооружений и (или) необходимость проведения мониторинга окружающей среды, состояния оснований, строительных конструкций и систем инженерно-технического обеспечения в процессе эксплуатации зданий, сооружений;</w:t>
      </w:r>
    </w:p>
    <w:p w:rsidR="002F3FE9" w:rsidRPr="00C26BB6" w:rsidRDefault="002F3FE9">
      <w:pPr>
        <w:pStyle w:val="ConsPlusNormal"/>
        <w:spacing w:before="200"/>
        <w:ind w:firstLine="540"/>
        <w:jc w:val="both"/>
      </w:pPr>
      <w:r w:rsidRPr="00C26BB6">
        <w:t>- сведения для пользователей и эксплуатационных служб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зданий, сооружений;</w:t>
      </w:r>
    </w:p>
    <w:p w:rsidR="002F3FE9" w:rsidRPr="00C26BB6" w:rsidRDefault="002F3FE9">
      <w:pPr>
        <w:pStyle w:val="ConsPlusNormal"/>
        <w:spacing w:before="200"/>
        <w:ind w:firstLine="540"/>
        <w:jc w:val="both"/>
      </w:pPr>
      <w:r w:rsidRPr="00C26BB6">
        <w:t>-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2F3FE9" w:rsidRPr="00C26BB6" w:rsidRDefault="002F3FE9">
      <w:pPr>
        <w:pStyle w:val="ConsPlusNormal"/>
        <w:spacing w:before="200"/>
        <w:ind w:firstLine="540"/>
        <w:jc w:val="both"/>
      </w:pPr>
      <w:r w:rsidRPr="00C26BB6">
        <w:t>В случае, предусмотренном ч. 6 указанной статьи, эксплуатация зданий, сооружений должна осуществляться в соответствии с требованиями технических регламентов, нормативных правовых актов РФ, нормативных правовых актов субъектов РФ, муниципальных правовых актов и правил обеспечения безопасной эксплуатации зданий, сооружений (ч. 8 ст. 17 Закона N 337-ФЗ).</w:t>
      </w:r>
    </w:p>
    <w:p w:rsidR="002F3FE9" w:rsidRPr="00C26BB6" w:rsidRDefault="002F3FE9">
      <w:pPr>
        <w:pStyle w:val="ConsPlusNormal"/>
        <w:spacing w:before="200"/>
        <w:ind w:firstLine="540"/>
        <w:jc w:val="both"/>
      </w:pPr>
      <w:r w:rsidRPr="00C26BB6">
        <w:t xml:space="preserve">Согласно п. 3 ст. 51 </w:t>
      </w:r>
      <w:proofErr w:type="spellStart"/>
      <w:r w:rsidRPr="00C26BB6">
        <w:t>ГрК</w:t>
      </w:r>
      <w:proofErr w:type="spellEnd"/>
      <w:r w:rsidRPr="00C26BB6">
        <w:t xml:space="preserve"> не допускается выдача разрешений на строительство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C26BB6">
        <w:t>приаэродромной</w:t>
      </w:r>
      <w:proofErr w:type="spellEnd"/>
      <w:r w:rsidRPr="00C26BB6">
        <w:t xml:space="preserve"> территории.</w:t>
      </w:r>
    </w:p>
    <w:p w:rsidR="002F3FE9" w:rsidRPr="00C26BB6" w:rsidRDefault="002F3FE9">
      <w:pPr>
        <w:pStyle w:val="ConsPlusNormal"/>
        <w:jc w:val="both"/>
      </w:pPr>
    </w:p>
    <w:p w:rsidR="002F3FE9" w:rsidRPr="00C26BB6" w:rsidRDefault="002F3FE9">
      <w:pPr>
        <w:pStyle w:val="ConsPlusTitle"/>
        <w:jc w:val="center"/>
        <w:outlineLvl w:val="0"/>
      </w:pPr>
      <w:r w:rsidRPr="00C26BB6">
        <w:t>Виды работ, оказывающих влияние на безопасность объектов</w:t>
      </w:r>
    </w:p>
    <w:p w:rsidR="002F3FE9" w:rsidRPr="00C26BB6" w:rsidRDefault="002F3FE9">
      <w:pPr>
        <w:pStyle w:val="ConsPlusTitle"/>
        <w:jc w:val="center"/>
      </w:pPr>
      <w:r w:rsidRPr="00C26BB6">
        <w:t>капитального 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 xml:space="preserve">Приказом </w:t>
      </w:r>
      <w:proofErr w:type="spellStart"/>
      <w:r w:rsidRPr="00C26BB6">
        <w:t>Минрегиона</w:t>
      </w:r>
      <w:proofErr w:type="spellEnd"/>
      <w:r w:rsidRPr="00C26BB6">
        <w:t xml:space="preserve"> РФ от 30.12.2009 N 624 утвержден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 Перечень работ).</w:t>
      </w:r>
    </w:p>
    <w:p w:rsidR="002F3FE9" w:rsidRPr="00C26BB6" w:rsidRDefault="002F3FE9">
      <w:pPr>
        <w:pStyle w:val="ConsPlusNormal"/>
        <w:spacing w:before="200"/>
        <w:ind w:firstLine="540"/>
        <w:jc w:val="both"/>
      </w:pPr>
      <w:r w:rsidRPr="00C26BB6">
        <w:t>Работы в указанном Перечне подразделяются:</w:t>
      </w:r>
    </w:p>
    <w:p w:rsidR="002F3FE9" w:rsidRPr="00C26BB6" w:rsidRDefault="002F3FE9">
      <w:pPr>
        <w:pStyle w:val="ConsPlusNormal"/>
        <w:spacing w:before="200"/>
        <w:ind w:firstLine="540"/>
        <w:jc w:val="both"/>
      </w:pPr>
      <w:r w:rsidRPr="00C26BB6">
        <w:t>- на работы по инженерным изысканиям;</w:t>
      </w:r>
    </w:p>
    <w:p w:rsidR="002F3FE9" w:rsidRPr="00C26BB6" w:rsidRDefault="002F3FE9">
      <w:pPr>
        <w:pStyle w:val="ConsPlusNormal"/>
        <w:spacing w:before="200"/>
        <w:ind w:firstLine="540"/>
        <w:jc w:val="both"/>
      </w:pPr>
      <w:r w:rsidRPr="00C26BB6">
        <w:t>- работы по подготовке проектной документации;</w:t>
      </w:r>
    </w:p>
    <w:p w:rsidR="002F3FE9" w:rsidRPr="00C26BB6" w:rsidRDefault="002F3FE9">
      <w:pPr>
        <w:pStyle w:val="ConsPlusNormal"/>
        <w:spacing w:before="200"/>
        <w:ind w:firstLine="540"/>
        <w:jc w:val="both"/>
      </w:pPr>
      <w:r w:rsidRPr="00C26BB6">
        <w:t>- работы по строительству, реконструкции и капитальному ремонту.</w:t>
      </w:r>
    </w:p>
    <w:p w:rsidR="002F3FE9" w:rsidRPr="00C26BB6" w:rsidRDefault="002F3FE9">
      <w:pPr>
        <w:pStyle w:val="ConsPlusNormal"/>
        <w:spacing w:before="200"/>
        <w:ind w:firstLine="540"/>
        <w:jc w:val="both"/>
      </w:pPr>
      <w:r w:rsidRPr="00C26BB6">
        <w:t>К примеру, в состав видов работ по строительству, реконструкции и капитальному ремонту входят:</w:t>
      </w:r>
    </w:p>
    <w:p w:rsidR="002F3FE9" w:rsidRPr="00C26BB6" w:rsidRDefault="002F3FE9">
      <w:pPr>
        <w:pStyle w:val="ConsPlusNormal"/>
        <w:spacing w:before="200"/>
        <w:ind w:firstLine="540"/>
        <w:jc w:val="both"/>
      </w:pPr>
      <w:r w:rsidRPr="00C26BB6">
        <w:t>- устройство бетонных и железобетонных монолитных конструкций;</w:t>
      </w:r>
    </w:p>
    <w:p w:rsidR="002F3FE9" w:rsidRPr="00C26BB6" w:rsidRDefault="002F3FE9">
      <w:pPr>
        <w:pStyle w:val="ConsPlusNormal"/>
        <w:spacing w:before="200"/>
        <w:ind w:firstLine="540"/>
        <w:jc w:val="both"/>
      </w:pPr>
      <w:r w:rsidRPr="00C26BB6">
        <w:t>- монтаж сборных бетонных и железобетонных конструкций;</w:t>
      </w:r>
    </w:p>
    <w:p w:rsidR="002F3FE9" w:rsidRPr="00C26BB6" w:rsidRDefault="002F3FE9">
      <w:pPr>
        <w:pStyle w:val="ConsPlusNormal"/>
        <w:spacing w:before="200"/>
        <w:ind w:firstLine="540"/>
        <w:jc w:val="both"/>
      </w:pPr>
      <w:r w:rsidRPr="00C26BB6">
        <w:t>- буровзрывные работы при строительстве и др. (разд. III Перечня работ).</w:t>
      </w:r>
    </w:p>
    <w:p w:rsidR="002F3FE9" w:rsidRPr="00C26BB6" w:rsidRDefault="002F3FE9">
      <w:pPr>
        <w:pStyle w:val="ConsPlusNormal"/>
        <w:spacing w:before="200"/>
        <w:ind w:firstLine="540"/>
        <w:jc w:val="both"/>
      </w:pPr>
      <w:r w:rsidRPr="00C26BB6">
        <w:t xml:space="preserve">Целям обеспечения безопасности подобных работ в том числе служат саморегулируемые организации (ч. 1 ст. 55.1 </w:t>
      </w:r>
      <w:proofErr w:type="spellStart"/>
      <w:r w:rsidRPr="00C26BB6">
        <w:t>ГрК</w:t>
      </w:r>
      <w:proofErr w:type="spellEnd"/>
      <w:r w:rsidRPr="00C26BB6">
        <w:t>).</w:t>
      </w:r>
    </w:p>
    <w:p w:rsidR="002F3FE9" w:rsidRPr="00C26BB6" w:rsidRDefault="002F3FE9">
      <w:pPr>
        <w:pStyle w:val="ConsPlusNormal"/>
        <w:jc w:val="both"/>
      </w:pPr>
    </w:p>
    <w:p w:rsidR="002F3FE9" w:rsidRPr="00C26BB6" w:rsidRDefault="002F3FE9">
      <w:pPr>
        <w:pStyle w:val="ConsPlusTitle"/>
        <w:jc w:val="center"/>
        <w:outlineLvl w:val="0"/>
      </w:pPr>
      <w:r w:rsidRPr="00C26BB6">
        <w:t>Кадастровый учет объектов капитального строительства</w:t>
      </w:r>
    </w:p>
    <w:p w:rsidR="002F3FE9" w:rsidRPr="00C26BB6" w:rsidRDefault="002F3FE9">
      <w:pPr>
        <w:pStyle w:val="ConsPlusNormal"/>
        <w:jc w:val="both"/>
      </w:pPr>
    </w:p>
    <w:p w:rsidR="002F3FE9" w:rsidRPr="00C26BB6" w:rsidRDefault="002F3FE9">
      <w:pPr>
        <w:pStyle w:val="ConsPlusNormal"/>
        <w:ind w:firstLine="540"/>
        <w:jc w:val="both"/>
      </w:pPr>
      <w:r w:rsidRPr="00C26BB6">
        <w:t>В соответствии с п. п. 1, 1.1 и 1.2 ч. 3 ст. 14 Федерального закона от 13.07.2015 N 218-ФЗ "О государственной регистрации недвижимости" (далее - Закон о регистрации недвижимости) государственный кадастровый учет и государственная регистрация прав осуществляются одновременно в связи с:</w:t>
      </w:r>
    </w:p>
    <w:p w:rsidR="002F3FE9" w:rsidRPr="00C26BB6" w:rsidRDefault="002F3FE9">
      <w:pPr>
        <w:pStyle w:val="ConsPlusNormal"/>
        <w:spacing w:before="200"/>
        <w:ind w:firstLine="540"/>
        <w:jc w:val="both"/>
      </w:pPr>
      <w:r w:rsidRPr="00C26BB6">
        <w:t xml:space="preserve">-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rsidRPr="00C26BB6">
        <w:t>машино</w:t>
      </w:r>
      <w:proofErr w:type="spellEnd"/>
      <w:r w:rsidRPr="00C26BB6">
        <w:t xml:space="preserve">-места), на основании разрешения на ввод объекта капитального строительства в эксплуатацию, представленного в порядке, предусмотренном ст. 19 Закона о регистрации недвижимости, - в отношении таких здания, сооружения или расположенных в таких здании, сооружении помещений, </w:t>
      </w:r>
      <w:proofErr w:type="spellStart"/>
      <w:r w:rsidRPr="00C26BB6">
        <w:t>машино</w:t>
      </w:r>
      <w:proofErr w:type="spellEnd"/>
      <w:r w:rsidRPr="00C26BB6">
        <w:t>-мест;</w:t>
      </w:r>
    </w:p>
    <w:p w:rsidR="002F3FE9" w:rsidRPr="00C26BB6" w:rsidRDefault="002F3FE9">
      <w:pPr>
        <w:pStyle w:val="ConsPlusNormal"/>
        <w:spacing w:before="200"/>
        <w:ind w:firstLine="540"/>
        <w:jc w:val="both"/>
      </w:pPr>
      <w:r w:rsidRPr="00C26BB6">
        <w:t>-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2F3FE9" w:rsidRPr="00C26BB6" w:rsidRDefault="002F3FE9">
      <w:pPr>
        <w:pStyle w:val="ConsPlusNormal"/>
        <w:spacing w:before="200"/>
        <w:ind w:firstLine="540"/>
        <w:jc w:val="both"/>
      </w:pPr>
      <w:r w:rsidRPr="00C26BB6">
        <w:t>- созданием объекта незавершенного строительства.</w:t>
      </w:r>
    </w:p>
    <w:p w:rsidR="002F3FE9" w:rsidRPr="00C26BB6" w:rsidRDefault="002F3FE9">
      <w:pPr>
        <w:pStyle w:val="ConsPlusNormal"/>
        <w:spacing w:before="200"/>
        <w:ind w:firstLine="540"/>
        <w:jc w:val="both"/>
      </w:pPr>
      <w:r w:rsidRPr="00C26BB6">
        <w:t xml:space="preserve">Согласно п. 1 ч. 5 ст. 14 Закона о регистрации недвижимости государственный кадастровый учет осуществляется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rsidRPr="00C26BB6">
        <w:t>машино</w:t>
      </w:r>
      <w:proofErr w:type="spellEnd"/>
      <w:r w:rsidRPr="00C26BB6">
        <w:t xml:space="preserve">-места, - в отношении указанных многоквартирного дома или иного объекта недвижимости и (или) расположенных в них помещений, </w:t>
      </w:r>
      <w:proofErr w:type="spellStart"/>
      <w:r w:rsidRPr="00C26BB6">
        <w:t>машино</w:t>
      </w:r>
      <w:proofErr w:type="spellEnd"/>
      <w:r w:rsidRPr="00C26BB6">
        <w:t>-мест.</w:t>
      </w:r>
    </w:p>
    <w:p w:rsidR="002F3FE9" w:rsidRPr="00C26BB6" w:rsidRDefault="002F3FE9">
      <w:pPr>
        <w:pStyle w:val="ConsPlusNormal"/>
        <w:spacing w:before="200"/>
        <w:ind w:firstLine="540"/>
        <w:jc w:val="both"/>
      </w:pPr>
      <w:r w:rsidRPr="00C26BB6">
        <w:t>В соответствии с ч. 1 ст. 28 Закона о регистрации недвижимости государственный кадастровый учет удостоверяется выпиской из Единого государственного реестра недвижимости.</w:t>
      </w:r>
    </w:p>
    <w:p w:rsidR="002F3FE9" w:rsidRPr="00C26BB6" w:rsidRDefault="002F3FE9">
      <w:pPr>
        <w:pStyle w:val="ConsPlusNormal"/>
        <w:spacing w:before="200"/>
        <w:ind w:firstLine="540"/>
        <w:jc w:val="both"/>
      </w:pPr>
      <w:r w:rsidRPr="00C26BB6">
        <w:t xml:space="preserve">Порядок представления заявления об осуществлении государственного кадастрового учета и государственной регистрации прав и прилагаемых к нему документов регламентирован ст. 18 Закона о регистрации недвижимости, Приказом </w:t>
      </w:r>
      <w:proofErr w:type="spellStart"/>
      <w:r w:rsidRPr="00C26BB6">
        <w:t>Росреестра</w:t>
      </w:r>
      <w:proofErr w:type="spellEnd"/>
      <w:r w:rsidRPr="00C26BB6">
        <w:t xml:space="preserve"> от 30.12.2020 N П/0509 "Об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приостановлении и об исправлении технической ошибки в записях Единого государственного реестра недвижимости" (Приложение N 1).</w:t>
      </w:r>
    </w:p>
    <w:p w:rsidR="002F3FE9" w:rsidRPr="00C26BB6" w:rsidRDefault="002F3FE9">
      <w:pPr>
        <w:pStyle w:val="ConsPlusNormal"/>
        <w:spacing w:before="200"/>
        <w:ind w:firstLine="540"/>
        <w:jc w:val="both"/>
      </w:pPr>
      <w:r w:rsidRPr="00C26BB6">
        <w:t>Кадастровый учет осуществляется на основании заявления, которое представляется по выбору заявителя:</w:t>
      </w:r>
    </w:p>
    <w:p w:rsidR="002F3FE9" w:rsidRPr="00C26BB6" w:rsidRDefault="002F3FE9">
      <w:pPr>
        <w:pStyle w:val="ConsPlusNormal"/>
        <w:spacing w:before="200"/>
        <w:ind w:firstLine="540"/>
        <w:jc w:val="both"/>
      </w:pPr>
      <w:r w:rsidRPr="00C26BB6">
        <w:t>1) в форме документов на бумажном носителе при личном обращении:</w:t>
      </w:r>
    </w:p>
    <w:p w:rsidR="002F3FE9" w:rsidRPr="00C26BB6" w:rsidRDefault="002F3FE9">
      <w:pPr>
        <w:pStyle w:val="ConsPlusNormal"/>
        <w:spacing w:before="200"/>
        <w:ind w:firstLine="540"/>
        <w:jc w:val="both"/>
      </w:pPr>
      <w:r w:rsidRPr="00C26BB6">
        <w:t xml:space="preserve">- в </w:t>
      </w:r>
      <w:proofErr w:type="spellStart"/>
      <w:r w:rsidRPr="00C26BB6">
        <w:t>Роскадастр</w:t>
      </w:r>
      <w:proofErr w:type="spellEnd"/>
      <w:r w:rsidRPr="00C26BB6">
        <w:t xml:space="preserve"> (публично-правовую компанию);</w:t>
      </w:r>
    </w:p>
    <w:p w:rsidR="002F3FE9" w:rsidRPr="00C26BB6" w:rsidRDefault="002F3FE9">
      <w:pPr>
        <w:pStyle w:val="ConsPlusNormal"/>
        <w:spacing w:before="200"/>
        <w:ind w:firstLine="540"/>
        <w:jc w:val="both"/>
      </w:pPr>
      <w:r w:rsidRPr="00C26BB6">
        <w:t>- в многофункциональный центр предоставления государственных или муниципальных услуг;</w:t>
      </w:r>
    </w:p>
    <w:p w:rsidR="002F3FE9" w:rsidRPr="00C26BB6" w:rsidRDefault="002F3FE9">
      <w:pPr>
        <w:pStyle w:val="ConsPlusNormal"/>
        <w:spacing w:before="200"/>
        <w:ind w:firstLine="540"/>
        <w:jc w:val="both"/>
      </w:pPr>
      <w:r w:rsidRPr="00C26BB6">
        <w:t>2) в форме электронных документов и (или) электронных образов документов с использованием информационно-телекоммуникационных сетей общего пользования, в том числе сети Интернет, направляемых в орган регистрации прав:</w:t>
      </w:r>
    </w:p>
    <w:p w:rsidR="002F3FE9" w:rsidRPr="00C26BB6" w:rsidRDefault="002F3FE9">
      <w:pPr>
        <w:pStyle w:val="ConsPlusNormal"/>
        <w:spacing w:before="200"/>
        <w:ind w:firstLine="540"/>
        <w:jc w:val="both"/>
      </w:pPr>
      <w:r w:rsidRPr="00C26BB6">
        <w:t>- через единый портал государственных и муниципальных услуг (функций);</w:t>
      </w:r>
    </w:p>
    <w:p w:rsidR="002F3FE9" w:rsidRPr="00C26BB6" w:rsidRDefault="002F3FE9">
      <w:pPr>
        <w:pStyle w:val="ConsPlusNormal"/>
        <w:spacing w:before="200"/>
        <w:ind w:firstLine="540"/>
        <w:jc w:val="both"/>
      </w:pPr>
      <w:r w:rsidRPr="00C26BB6">
        <w:t>- официальный сайт;</w:t>
      </w:r>
    </w:p>
    <w:p w:rsidR="002F3FE9" w:rsidRPr="00C26BB6" w:rsidRDefault="002F3FE9">
      <w:pPr>
        <w:pStyle w:val="ConsPlusNormal"/>
        <w:spacing w:before="200"/>
        <w:ind w:firstLine="540"/>
        <w:jc w:val="both"/>
      </w:pPr>
      <w:r w:rsidRPr="00C26BB6">
        <w:t>- а также с использованием веб-сервисов.</w:t>
      </w:r>
    </w:p>
    <w:p w:rsidR="002F3FE9" w:rsidRPr="00C26BB6" w:rsidRDefault="002F3FE9">
      <w:pPr>
        <w:pStyle w:val="ConsPlusNormal"/>
        <w:spacing w:before="200"/>
        <w:ind w:firstLine="540"/>
        <w:jc w:val="both"/>
      </w:pPr>
      <w:r w:rsidRPr="00C26BB6">
        <w:t>Важно учитывать, что для подачи заявления реализован принцип экстерриториальности -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информационно-телекоммуникационной сети Интернет (ч. 2 ст. 18 Закона о регистрации недвижимости).</w:t>
      </w:r>
    </w:p>
    <w:p w:rsidR="002F3FE9" w:rsidRPr="00C26BB6" w:rsidRDefault="002F3FE9">
      <w:pPr>
        <w:pStyle w:val="ConsPlusNormal"/>
        <w:spacing w:before="200"/>
        <w:ind w:firstLine="540"/>
        <w:jc w:val="both"/>
      </w:pPr>
      <w:r w:rsidRPr="00C26BB6">
        <w:t>Аналогичный порядок предусмотрен для снятия объектов недвижимости с кадастрового учета. Случаи, в которых возникает необходимость подачи соответствующего заявления, предусмотрены Законом о регистрации недвижимости, среди которых: прекращение существования объекта недвижимости (п. 7 ч. 4 ст. 8), образование объекта недвижимости из исходных объектов недвижимости (ч. 3 ст. 41), при изъятии земельных участков для государственных или муниципальных нужд (ч. 10 ст. 60) и др. Перечень документов, представляемых для снятия объектов капитального строительства с кадастрового учета, предусмотрен для каждого конкретного случая.</w:t>
      </w:r>
    </w:p>
    <w:p w:rsidR="002F3FE9" w:rsidRPr="00C26BB6" w:rsidRDefault="002F3FE9">
      <w:pPr>
        <w:pStyle w:val="ConsPlusNormal"/>
        <w:jc w:val="both"/>
      </w:pPr>
    </w:p>
    <w:p w:rsidR="00A74E9D" w:rsidRPr="00C26BB6" w:rsidRDefault="00A74E9D"/>
    <w:sectPr w:rsidR="00A74E9D" w:rsidRPr="00C26BB6" w:rsidSect="000F43F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40" w:rsidRDefault="00362540" w:rsidP="00362540">
      <w:pPr>
        <w:spacing w:after="0" w:line="240" w:lineRule="auto"/>
      </w:pPr>
      <w:r>
        <w:separator/>
      </w:r>
    </w:p>
  </w:endnote>
  <w:endnote w:type="continuationSeparator" w:id="0">
    <w:p w:rsidR="00362540" w:rsidRDefault="00362540" w:rsidP="0036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rsidP="00362540">
    <w:pPr>
      <w:pStyle w:val="a5"/>
    </w:pPr>
    <w:r>
      <w:t>_____________________________________________________________________________________</w:t>
    </w:r>
  </w:p>
  <w:p w:rsidR="00362540" w:rsidRDefault="00362540" w:rsidP="00362540">
    <w:pPr>
      <w:pStyle w:val="a5"/>
    </w:pPr>
    <w:r>
      <w:t xml:space="preserve"> Экспертный центр «ИНДЕКС», сайт: </w:t>
    </w:r>
    <w:hyperlink r:id="rId1" w:history="1">
      <w:r>
        <w:rPr>
          <w:rStyle w:val="a7"/>
        </w:rPr>
        <w:t>https://www.indeks.ru/</w:t>
      </w:r>
    </w:hyperlink>
    <w:r>
      <w:t xml:space="preserve">, почта: </w:t>
    </w:r>
    <w:r w:rsidR="00C26BB6">
      <w:rPr>
        <w:rStyle w:val="a7"/>
        <w:lang w:val="en-US"/>
      </w:rPr>
      <w:fldChar w:fldCharType="begin"/>
    </w:r>
    <w:r w:rsidR="00C26BB6" w:rsidRPr="00C26BB6">
      <w:rPr>
        <w:rStyle w:val="a7"/>
      </w:rPr>
      <w:instrText xml:space="preserve"> </w:instrText>
    </w:r>
    <w:r w:rsidR="00C26BB6">
      <w:rPr>
        <w:rStyle w:val="a7"/>
        <w:lang w:val="en-US"/>
      </w:rPr>
      <w:instrText>HYPERLINK</w:instrText>
    </w:r>
    <w:r w:rsidR="00C26BB6" w:rsidRPr="00C26BB6">
      <w:rPr>
        <w:rStyle w:val="a7"/>
      </w:rPr>
      <w:instrText xml:space="preserve"> "</w:instrText>
    </w:r>
    <w:r w:rsidR="00C26BB6">
      <w:rPr>
        <w:rStyle w:val="a7"/>
        <w:lang w:val="en-US"/>
      </w:rPr>
      <w:instrText>mailto</w:instrText>
    </w:r>
    <w:r w:rsidR="00C26BB6" w:rsidRPr="00C26BB6">
      <w:rPr>
        <w:rStyle w:val="a7"/>
      </w:rPr>
      <w:instrText>:</w:instrText>
    </w:r>
    <w:r w:rsidR="00C26BB6">
      <w:rPr>
        <w:rStyle w:val="a7"/>
        <w:lang w:val="en-US"/>
      </w:rPr>
      <w:instrText>info</w:instrText>
    </w:r>
    <w:r w:rsidR="00C26BB6" w:rsidRPr="00C26BB6">
      <w:rPr>
        <w:rStyle w:val="a7"/>
      </w:rPr>
      <w:instrText>@</w:instrText>
    </w:r>
    <w:r w:rsidR="00C26BB6">
      <w:rPr>
        <w:rStyle w:val="a7"/>
        <w:lang w:val="en-US"/>
      </w:rPr>
      <w:instrText>indeks</w:instrText>
    </w:r>
    <w:r w:rsidR="00C26BB6" w:rsidRPr="00C26BB6">
      <w:rPr>
        <w:rStyle w:val="a7"/>
      </w:rPr>
      <w:instrText>.</w:instrText>
    </w:r>
    <w:r w:rsidR="00C26BB6">
      <w:rPr>
        <w:rStyle w:val="a7"/>
        <w:lang w:val="en-US"/>
      </w:rPr>
      <w:instrText>ru</w:instrText>
    </w:r>
    <w:r w:rsidR="00C26BB6" w:rsidRPr="00C26BB6">
      <w:rPr>
        <w:rStyle w:val="a7"/>
      </w:rPr>
      <w:instrText xml:space="preserve">" </w:instrText>
    </w:r>
    <w:r w:rsidR="00C26BB6">
      <w:rPr>
        <w:rStyle w:val="a7"/>
        <w:lang w:val="en-US"/>
      </w:rPr>
      <w:fldChar w:fldCharType="separate"/>
    </w:r>
    <w:r>
      <w:rPr>
        <w:rStyle w:val="a7"/>
        <w:lang w:val="en-US"/>
      </w:rPr>
      <w:t>info</w:t>
    </w:r>
    <w:r>
      <w:rPr>
        <w:rStyle w:val="a7"/>
      </w:rPr>
      <w:t>@</w:t>
    </w:r>
    <w:proofErr w:type="spellStart"/>
    <w:r>
      <w:rPr>
        <w:rStyle w:val="a7"/>
        <w:lang w:val="en-US"/>
      </w:rPr>
      <w:t>indeks</w:t>
    </w:r>
    <w:proofErr w:type="spellEnd"/>
    <w:r>
      <w:rPr>
        <w:rStyle w:val="a7"/>
      </w:rPr>
      <w:t>.</w:t>
    </w:r>
    <w:proofErr w:type="spellStart"/>
    <w:r>
      <w:rPr>
        <w:rStyle w:val="a7"/>
        <w:lang w:val="en-US"/>
      </w:rPr>
      <w:t>ru</w:t>
    </w:r>
    <w:proofErr w:type="spellEnd"/>
    <w:r w:rsidR="00C26BB6">
      <w:rPr>
        <w:rStyle w:val="a7"/>
        <w:lang w:val="en-US"/>
      </w:rPr>
      <w:fldChar w:fldCharType="end"/>
    </w:r>
    <w:r>
      <w:t>; +7495 786 35 11</w:t>
    </w:r>
  </w:p>
  <w:p w:rsidR="00362540" w:rsidRDefault="00362540">
    <w:pPr>
      <w:pStyle w:val="a5"/>
    </w:pPr>
  </w:p>
  <w:p w:rsidR="00362540" w:rsidRDefault="003625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40" w:rsidRDefault="00362540" w:rsidP="00362540">
      <w:pPr>
        <w:spacing w:after="0" w:line="240" w:lineRule="auto"/>
      </w:pPr>
      <w:r>
        <w:separator/>
      </w:r>
    </w:p>
  </w:footnote>
  <w:footnote w:type="continuationSeparator" w:id="0">
    <w:p w:rsidR="00362540" w:rsidRDefault="00362540" w:rsidP="00362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40" w:rsidRDefault="003625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E9"/>
    <w:rsid w:val="00000A61"/>
    <w:rsid w:val="00003D7E"/>
    <w:rsid w:val="00007264"/>
    <w:rsid w:val="000076F6"/>
    <w:rsid w:val="00010202"/>
    <w:rsid w:val="00011669"/>
    <w:rsid w:val="00012B37"/>
    <w:rsid w:val="00012D6C"/>
    <w:rsid w:val="000145B3"/>
    <w:rsid w:val="00015B3E"/>
    <w:rsid w:val="000162D5"/>
    <w:rsid w:val="000222CA"/>
    <w:rsid w:val="000235DF"/>
    <w:rsid w:val="0002551B"/>
    <w:rsid w:val="00025551"/>
    <w:rsid w:val="00032B91"/>
    <w:rsid w:val="00033EC6"/>
    <w:rsid w:val="00034327"/>
    <w:rsid w:val="00040CB5"/>
    <w:rsid w:val="00040F54"/>
    <w:rsid w:val="00041557"/>
    <w:rsid w:val="00046DDE"/>
    <w:rsid w:val="0004777E"/>
    <w:rsid w:val="00047927"/>
    <w:rsid w:val="0005268D"/>
    <w:rsid w:val="00053BC1"/>
    <w:rsid w:val="00056B17"/>
    <w:rsid w:val="00065635"/>
    <w:rsid w:val="000707AB"/>
    <w:rsid w:val="00070D0A"/>
    <w:rsid w:val="0007781F"/>
    <w:rsid w:val="000824A9"/>
    <w:rsid w:val="00083876"/>
    <w:rsid w:val="00086604"/>
    <w:rsid w:val="0008770D"/>
    <w:rsid w:val="00087BE4"/>
    <w:rsid w:val="00091A23"/>
    <w:rsid w:val="00092CD5"/>
    <w:rsid w:val="00092FB2"/>
    <w:rsid w:val="000934CB"/>
    <w:rsid w:val="0009468C"/>
    <w:rsid w:val="000A122E"/>
    <w:rsid w:val="000A5510"/>
    <w:rsid w:val="000A567C"/>
    <w:rsid w:val="000A6794"/>
    <w:rsid w:val="000A694E"/>
    <w:rsid w:val="000B4767"/>
    <w:rsid w:val="000C1520"/>
    <w:rsid w:val="000C2ABF"/>
    <w:rsid w:val="000C2B41"/>
    <w:rsid w:val="000C4FAE"/>
    <w:rsid w:val="000C5944"/>
    <w:rsid w:val="000C5B61"/>
    <w:rsid w:val="000D04A9"/>
    <w:rsid w:val="000D1D63"/>
    <w:rsid w:val="000D73E4"/>
    <w:rsid w:val="000E0046"/>
    <w:rsid w:val="000E1012"/>
    <w:rsid w:val="000E6340"/>
    <w:rsid w:val="000F0200"/>
    <w:rsid w:val="000F0ABE"/>
    <w:rsid w:val="000F18FB"/>
    <w:rsid w:val="000F3D64"/>
    <w:rsid w:val="000F6354"/>
    <w:rsid w:val="000F680A"/>
    <w:rsid w:val="000F6F5C"/>
    <w:rsid w:val="000F6FB1"/>
    <w:rsid w:val="000F78AA"/>
    <w:rsid w:val="001005E8"/>
    <w:rsid w:val="00101892"/>
    <w:rsid w:val="0010430F"/>
    <w:rsid w:val="001060B1"/>
    <w:rsid w:val="001063E9"/>
    <w:rsid w:val="001070E6"/>
    <w:rsid w:val="00116423"/>
    <w:rsid w:val="00116601"/>
    <w:rsid w:val="00120211"/>
    <w:rsid w:val="00121350"/>
    <w:rsid w:val="00121EE3"/>
    <w:rsid w:val="00122624"/>
    <w:rsid w:val="001230B0"/>
    <w:rsid w:val="00123266"/>
    <w:rsid w:val="00123569"/>
    <w:rsid w:val="001240FA"/>
    <w:rsid w:val="00126694"/>
    <w:rsid w:val="00127DD4"/>
    <w:rsid w:val="00130694"/>
    <w:rsid w:val="0013200D"/>
    <w:rsid w:val="001321C6"/>
    <w:rsid w:val="00132D11"/>
    <w:rsid w:val="00132D96"/>
    <w:rsid w:val="00133E7F"/>
    <w:rsid w:val="001349F4"/>
    <w:rsid w:val="00135CD2"/>
    <w:rsid w:val="001435DA"/>
    <w:rsid w:val="00144126"/>
    <w:rsid w:val="001449DD"/>
    <w:rsid w:val="0014540B"/>
    <w:rsid w:val="00150EDE"/>
    <w:rsid w:val="0015107F"/>
    <w:rsid w:val="001517E8"/>
    <w:rsid w:val="0015410C"/>
    <w:rsid w:val="00160675"/>
    <w:rsid w:val="001633A2"/>
    <w:rsid w:val="00164433"/>
    <w:rsid w:val="00166EF9"/>
    <w:rsid w:val="00167AFB"/>
    <w:rsid w:val="00170D70"/>
    <w:rsid w:val="00176A6F"/>
    <w:rsid w:val="0018412C"/>
    <w:rsid w:val="00184F14"/>
    <w:rsid w:val="001860F8"/>
    <w:rsid w:val="0018704B"/>
    <w:rsid w:val="001903D7"/>
    <w:rsid w:val="0019207C"/>
    <w:rsid w:val="0019440B"/>
    <w:rsid w:val="001961A4"/>
    <w:rsid w:val="00197AA4"/>
    <w:rsid w:val="001A1EAB"/>
    <w:rsid w:val="001A56DC"/>
    <w:rsid w:val="001B08C9"/>
    <w:rsid w:val="001B2B6E"/>
    <w:rsid w:val="001B4C1B"/>
    <w:rsid w:val="001B4C87"/>
    <w:rsid w:val="001C3A29"/>
    <w:rsid w:val="001C3AB3"/>
    <w:rsid w:val="001C3EF1"/>
    <w:rsid w:val="001C61DC"/>
    <w:rsid w:val="001D0741"/>
    <w:rsid w:val="001D13F1"/>
    <w:rsid w:val="001D6B57"/>
    <w:rsid w:val="001D6C9E"/>
    <w:rsid w:val="001E0803"/>
    <w:rsid w:val="001E2CA1"/>
    <w:rsid w:val="001E3771"/>
    <w:rsid w:val="001E3DC9"/>
    <w:rsid w:val="001E3F75"/>
    <w:rsid w:val="001E697D"/>
    <w:rsid w:val="001E6E58"/>
    <w:rsid w:val="001E7AFF"/>
    <w:rsid w:val="001F2855"/>
    <w:rsid w:val="001F2BB6"/>
    <w:rsid w:val="001F74D7"/>
    <w:rsid w:val="00200D01"/>
    <w:rsid w:val="00201A64"/>
    <w:rsid w:val="00201C25"/>
    <w:rsid w:val="00202FE0"/>
    <w:rsid w:val="002035B0"/>
    <w:rsid w:val="00207729"/>
    <w:rsid w:val="00207C4C"/>
    <w:rsid w:val="00210552"/>
    <w:rsid w:val="00210758"/>
    <w:rsid w:val="00210DD5"/>
    <w:rsid w:val="0021487E"/>
    <w:rsid w:val="0021578B"/>
    <w:rsid w:val="00216974"/>
    <w:rsid w:val="002179A5"/>
    <w:rsid w:val="00220210"/>
    <w:rsid w:val="00220CB6"/>
    <w:rsid w:val="0022357B"/>
    <w:rsid w:val="0022503B"/>
    <w:rsid w:val="00226364"/>
    <w:rsid w:val="0022686C"/>
    <w:rsid w:val="00226CDA"/>
    <w:rsid w:val="00226D51"/>
    <w:rsid w:val="00227EC0"/>
    <w:rsid w:val="0023306C"/>
    <w:rsid w:val="00241E44"/>
    <w:rsid w:val="0024385B"/>
    <w:rsid w:val="00243DE1"/>
    <w:rsid w:val="00243E82"/>
    <w:rsid w:val="00244EA9"/>
    <w:rsid w:val="00245257"/>
    <w:rsid w:val="002477C3"/>
    <w:rsid w:val="00247B3D"/>
    <w:rsid w:val="002506D8"/>
    <w:rsid w:val="00254752"/>
    <w:rsid w:val="00257923"/>
    <w:rsid w:val="00261523"/>
    <w:rsid w:val="002655C8"/>
    <w:rsid w:val="00266943"/>
    <w:rsid w:val="00270945"/>
    <w:rsid w:val="002723BC"/>
    <w:rsid w:val="00275E31"/>
    <w:rsid w:val="00280D84"/>
    <w:rsid w:val="00280F1F"/>
    <w:rsid w:val="00281289"/>
    <w:rsid w:val="002821A9"/>
    <w:rsid w:val="00285248"/>
    <w:rsid w:val="00285AFC"/>
    <w:rsid w:val="002868FC"/>
    <w:rsid w:val="00287B97"/>
    <w:rsid w:val="00292107"/>
    <w:rsid w:val="002933D9"/>
    <w:rsid w:val="00294D3E"/>
    <w:rsid w:val="002A09AD"/>
    <w:rsid w:val="002A2041"/>
    <w:rsid w:val="002A27FE"/>
    <w:rsid w:val="002A3570"/>
    <w:rsid w:val="002A4372"/>
    <w:rsid w:val="002A4643"/>
    <w:rsid w:val="002B1AB9"/>
    <w:rsid w:val="002B6F39"/>
    <w:rsid w:val="002C0034"/>
    <w:rsid w:val="002C416F"/>
    <w:rsid w:val="002C5267"/>
    <w:rsid w:val="002C5440"/>
    <w:rsid w:val="002D194B"/>
    <w:rsid w:val="002D3A19"/>
    <w:rsid w:val="002D46B9"/>
    <w:rsid w:val="002D7AC2"/>
    <w:rsid w:val="002E2923"/>
    <w:rsid w:val="002E449C"/>
    <w:rsid w:val="002F0DC0"/>
    <w:rsid w:val="002F29E3"/>
    <w:rsid w:val="002F3DA2"/>
    <w:rsid w:val="002F3FE9"/>
    <w:rsid w:val="002F6CC1"/>
    <w:rsid w:val="0030018A"/>
    <w:rsid w:val="00302056"/>
    <w:rsid w:val="003020D6"/>
    <w:rsid w:val="00305A54"/>
    <w:rsid w:val="00307158"/>
    <w:rsid w:val="003076EA"/>
    <w:rsid w:val="003159F4"/>
    <w:rsid w:val="00316DA9"/>
    <w:rsid w:val="00321532"/>
    <w:rsid w:val="0032190D"/>
    <w:rsid w:val="003241DF"/>
    <w:rsid w:val="00324A52"/>
    <w:rsid w:val="00324DFF"/>
    <w:rsid w:val="0032799E"/>
    <w:rsid w:val="00327B95"/>
    <w:rsid w:val="00327CCB"/>
    <w:rsid w:val="00332DC0"/>
    <w:rsid w:val="00333D91"/>
    <w:rsid w:val="0033422A"/>
    <w:rsid w:val="00334C55"/>
    <w:rsid w:val="00336045"/>
    <w:rsid w:val="00337911"/>
    <w:rsid w:val="00340874"/>
    <w:rsid w:val="00341BFE"/>
    <w:rsid w:val="00343C12"/>
    <w:rsid w:val="00344201"/>
    <w:rsid w:val="00352FE0"/>
    <w:rsid w:val="00355FB8"/>
    <w:rsid w:val="003576BA"/>
    <w:rsid w:val="00362540"/>
    <w:rsid w:val="00364994"/>
    <w:rsid w:val="003651CE"/>
    <w:rsid w:val="0036719C"/>
    <w:rsid w:val="00367778"/>
    <w:rsid w:val="00370126"/>
    <w:rsid w:val="00383265"/>
    <w:rsid w:val="00387793"/>
    <w:rsid w:val="00391540"/>
    <w:rsid w:val="00394CBE"/>
    <w:rsid w:val="00395B2B"/>
    <w:rsid w:val="003A3344"/>
    <w:rsid w:val="003A66D2"/>
    <w:rsid w:val="003A78C3"/>
    <w:rsid w:val="003B18A0"/>
    <w:rsid w:val="003B518C"/>
    <w:rsid w:val="003B55D9"/>
    <w:rsid w:val="003C0660"/>
    <w:rsid w:val="003C1E74"/>
    <w:rsid w:val="003C3FCC"/>
    <w:rsid w:val="003C5AB6"/>
    <w:rsid w:val="003C5D27"/>
    <w:rsid w:val="003C7AA2"/>
    <w:rsid w:val="003D1E11"/>
    <w:rsid w:val="003E0A84"/>
    <w:rsid w:val="003E172C"/>
    <w:rsid w:val="003E589F"/>
    <w:rsid w:val="003F104A"/>
    <w:rsid w:val="003F1895"/>
    <w:rsid w:val="003F245B"/>
    <w:rsid w:val="003F30F9"/>
    <w:rsid w:val="003F38A2"/>
    <w:rsid w:val="003F4AE0"/>
    <w:rsid w:val="003F676F"/>
    <w:rsid w:val="003F6953"/>
    <w:rsid w:val="004004DB"/>
    <w:rsid w:val="00400770"/>
    <w:rsid w:val="0040131E"/>
    <w:rsid w:val="00401FCD"/>
    <w:rsid w:val="00410E4C"/>
    <w:rsid w:val="00411AAC"/>
    <w:rsid w:val="004131E9"/>
    <w:rsid w:val="004157EB"/>
    <w:rsid w:val="004175A4"/>
    <w:rsid w:val="004209F8"/>
    <w:rsid w:val="00423FCE"/>
    <w:rsid w:val="0042424D"/>
    <w:rsid w:val="00427638"/>
    <w:rsid w:val="0043056A"/>
    <w:rsid w:val="00434665"/>
    <w:rsid w:val="00436596"/>
    <w:rsid w:val="00437287"/>
    <w:rsid w:val="0044034E"/>
    <w:rsid w:val="0044081B"/>
    <w:rsid w:val="00441C03"/>
    <w:rsid w:val="00442998"/>
    <w:rsid w:val="00447067"/>
    <w:rsid w:val="004534EA"/>
    <w:rsid w:val="00457EC6"/>
    <w:rsid w:val="004642F1"/>
    <w:rsid w:val="00464F40"/>
    <w:rsid w:val="004656CB"/>
    <w:rsid w:val="00467EC1"/>
    <w:rsid w:val="0047192B"/>
    <w:rsid w:val="004759F8"/>
    <w:rsid w:val="00476F4F"/>
    <w:rsid w:val="004803C7"/>
    <w:rsid w:val="0048180B"/>
    <w:rsid w:val="00481B6D"/>
    <w:rsid w:val="00485B6D"/>
    <w:rsid w:val="00487A7D"/>
    <w:rsid w:val="00493F8A"/>
    <w:rsid w:val="004944B4"/>
    <w:rsid w:val="00497DE8"/>
    <w:rsid w:val="004A0CB6"/>
    <w:rsid w:val="004A10E7"/>
    <w:rsid w:val="004A75E8"/>
    <w:rsid w:val="004B3292"/>
    <w:rsid w:val="004B3585"/>
    <w:rsid w:val="004B4D1B"/>
    <w:rsid w:val="004B654A"/>
    <w:rsid w:val="004C0896"/>
    <w:rsid w:val="004C403E"/>
    <w:rsid w:val="004C4351"/>
    <w:rsid w:val="004C5AD7"/>
    <w:rsid w:val="004C6BF3"/>
    <w:rsid w:val="004C6F7E"/>
    <w:rsid w:val="004D02D3"/>
    <w:rsid w:val="004D0E63"/>
    <w:rsid w:val="004D267F"/>
    <w:rsid w:val="004D3FB2"/>
    <w:rsid w:val="004D4397"/>
    <w:rsid w:val="004D738E"/>
    <w:rsid w:val="004E07AB"/>
    <w:rsid w:val="004E0ADC"/>
    <w:rsid w:val="004E1554"/>
    <w:rsid w:val="004E17B6"/>
    <w:rsid w:val="004E65A5"/>
    <w:rsid w:val="004E6712"/>
    <w:rsid w:val="004E74B9"/>
    <w:rsid w:val="004E74ED"/>
    <w:rsid w:val="004E75A3"/>
    <w:rsid w:val="004F0E83"/>
    <w:rsid w:val="004F40EA"/>
    <w:rsid w:val="004F4919"/>
    <w:rsid w:val="004F5A4E"/>
    <w:rsid w:val="004F6D2D"/>
    <w:rsid w:val="005136D5"/>
    <w:rsid w:val="005158E8"/>
    <w:rsid w:val="00515910"/>
    <w:rsid w:val="00516344"/>
    <w:rsid w:val="00522850"/>
    <w:rsid w:val="00523F80"/>
    <w:rsid w:val="00524262"/>
    <w:rsid w:val="005243F5"/>
    <w:rsid w:val="00525A9F"/>
    <w:rsid w:val="00525B38"/>
    <w:rsid w:val="005310A2"/>
    <w:rsid w:val="00534536"/>
    <w:rsid w:val="00536EF9"/>
    <w:rsid w:val="00542958"/>
    <w:rsid w:val="00542D0D"/>
    <w:rsid w:val="005434C0"/>
    <w:rsid w:val="00543AB3"/>
    <w:rsid w:val="005455C2"/>
    <w:rsid w:val="00546435"/>
    <w:rsid w:val="00546F44"/>
    <w:rsid w:val="0054776E"/>
    <w:rsid w:val="00547AEB"/>
    <w:rsid w:val="00547FA1"/>
    <w:rsid w:val="00550060"/>
    <w:rsid w:val="00550A96"/>
    <w:rsid w:val="00552FCE"/>
    <w:rsid w:val="005543AB"/>
    <w:rsid w:val="0055442C"/>
    <w:rsid w:val="0055565F"/>
    <w:rsid w:val="005604A9"/>
    <w:rsid w:val="00562A0A"/>
    <w:rsid w:val="0056312C"/>
    <w:rsid w:val="005649F1"/>
    <w:rsid w:val="005677F8"/>
    <w:rsid w:val="00567C20"/>
    <w:rsid w:val="00567C21"/>
    <w:rsid w:val="00570638"/>
    <w:rsid w:val="005708D9"/>
    <w:rsid w:val="00574E07"/>
    <w:rsid w:val="00577D11"/>
    <w:rsid w:val="00580B89"/>
    <w:rsid w:val="00583C99"/>
    <w:rsid w:val="00583E0B"/>
    <w:rsid w:val="00583E16"/>
    <w:rsid w:val="00585091"/>
    <w:rsid w:val="0058532F"/>
    <w:rsid w:val="005927FC"/>
    <w:rsid w:val="005943D4"/>
    <w:rsid w:val="00594903"/>
    <w:rsid w:val="00595BE9"/>
    <w:rsid w:val="00597AE9"/>
    <w:rsid w:val="005A34FD"/>
    <w:rsid w:val="005A4582"/>
    <w:rsid w:val="005A51EA"/>
    <w:rsid w:val="005B4089"/>
    <w:rsid w:val="005B4091"/>
    <w:rsid w:val="005B4504"/>
    <w:rsid w:val="005B5B06"/>
    <w:rsid w:val="005B6D6E"/>
    <w:rsid w:val="005B75AB"/>
    <w:rsid w:val="005C10A7"/>
    <w:rsid w:val="005C1792"/>
    <w:rsid w:val="005C59FB"/>
    <w:rsid w:val="005C6638"/>
    <w:rsid w:val="005D4696"/>
    <w:rsid w:val="005D766D"/>
    <w:rsid w:val="005E6063"/>
    <w:rsid w:val="005F0746"/>
    <w:rsid w:val="005F133A"/>
    <w:rsid w:val="005F1DB6"/>
    <w:rsid w:val="005F2CAE"/>
    <w:rsid w:val="005F4C7A"/>
    <w:rsid w:val="0060586C"/>
    <w:rsid w:val="006070F1"/>
    <w:rsid w:val="00610D93"/>
    <w:rsid w:val="0061375A"/>
    <w:rsid w:val="006204C9"/>
    <w:rsid w:val="006215C1"/>
    <w:rsid w:val="006246BF"/>
    <w:rsid w:val="00624886"/>
    <w:rsid w:val="006261D3"/>
    <w:rsid w:val="006316BD"/>
    <w:rsid w:val="00634614"/>
    <w:rsid w:val="00635125"/>
    <w:rsid w:val="00635E61"/>
    <w:rsid w:val="006376F4"/>
    <w:rsid w:val="00654C41"/>
    <w:rsid w:val="00656778"/>
    <w:rsid w:val="0066021E"/>
    <w:rsid w:val="00664A4C"/>
    <w:rsid w:val="0066547B"/>
    <w:rsid w:val="00666449"/>
    <w:rsid w:val="00667862"/>
    <w:rsid w:val="006709AD"/>
    <w:rsid w:val="006778DA"/>
    <w:rsid w:val="00677A7C"/>
    <w:rsid w:val="006806EF"/>
    <w:rsid w:val="00680A5F"/>
    <w:rsid w:val="006813AB"/>
    <w:rsid w:val="00681BB6"/>
    <w:rsid w:val="00682022"/>
    <w:rsid w:val="00682DE7"/>
    <w:rsid w:val="00683380"/>
    <w:rsid w:val="006846FD"/>
    <w:rsid w:val="0068520E"/>
    <w:rsid w:val="00687483"/>
    <w:rsid w:val="006878A5"/>
    <w:rsid w:val="0069014F"/>
    <w:rsid w:val="00690D8F"/>
    <w:rsid w:val="0069268C"/>
    <w:rsid w:val="00693788"/>
    <w:rsid w:val="00694FE2"/>
    <w:rsid w:val="00695ECC"/>
    <w:rsid w:val="00697E53"/>
    <w:rsid w:val="006A2036"/>
    <w:rsid w:val="006A33C2"/>
    <w:rsid w:val="006A3B5C"/>
    <w:rsid w:val="006A6831"/>
    <w:rsid w:val="006B0F83"/>
    <w:rsid w:val="006B1046"/>
    <w:rsid w:val="006B2BBE"/>
    <w:rsid w:val="006B3175"/>
    <w:rsid w:val="006B3D7C"/>
    <w:rsid w:val="006B4BDB"/>
    <w:rsid w:val="006B7D35"/>
    <w:rsid w:val="006C3E48"/>
    <w:rsid w:val="006C5D2B"/>
    <w:rsid w:val="006C7946"/>
    <w:rsid w:val="006D11D8"/>
    <w:rsid w:val="006D1E4C"/>
    <w:rsid w:val="006D5CFF"/>
    <w:rsid w:val="006D67EA"/>
    <w:rsid w:val="006E1206"/>
    <w:rsid w:val="006E1D91"/>
    <w:rsid w:val="006E5530"/>
    <w:rsid w:val="006E56BA"/>
    <w:rsid w:val="006F0414"/>
    <w:rsid w:val="006F0831"/>
    <w:rsid w:val="006F126B"/>
    <w:rsid w:val="006F129E"/>
    <w:rsid w:val="006F1AA1"/>
    <w:rsid w:val="006F2594"/>
    <w:rsid w:val="006F678A"/>
    <w:rsid w:val="006F7F26"/>
    <w:rsid w:val="0070167E"/>
    <w:rsid w:val="00701968"/>
    <w:rsid w:val="007048AC"/>
    <w:rsid w:val="00707AD0"/>
    <w:rsid w:val="007158D1"/>
    <w:rsid w:val="00720575"/>
    <w:rsid w:val="00720A1B"/>
    <w:rsid w:val="00724131"/>
    <w:rsid w:val="0072514F"/>
    <w:rsid w:val="00726144"/>
    <w:rsid w:val="007267AC"/>
    <w:rsid w:val="00727445"/>
    <w:rsid w:val="00727F61"/>
    <w:rsid w:val="0073125C"/>
    <w:rsid w:val="007313E4"/>
    <w:rsid w:val="00732205"/>
    <w:rsid w:val="007334CD"/>
    <w:rsid w:val="00734BC3"/>
    <w:rsid w:val="007371BB"/>
    <w:rsid w:val="00743934"/>
    <w:rsid w:val="00746242"/>
    <w:rsid w:val="00752290"/>
    <w:rsid w:val="0075293A"/>
    <w:rsid w:val="00753604"/>
    <w:rsid w:val="00753CBA"/>
    <w:rsid w:val="007568C1"/>
    <w:rsid w:val="00760D53"/>
    <w:rsid w:val="007645F3"/>
    <w:rsid w:val="00765991"/>
    <w:rsid w:val="00765D0E"/>
    <w:rsid w:val="00765F1F"/>
    <w:rsid w:val="007665C5"/>
    <w:rsid w:val="00767030"/>
    <w:rsid w:val="00771AA6"/>
    <w:rsid w:val="007751E4"/>
    <w:rsid w:val="00776105"/>
    <w:rsid w:val="00776E4A"/>
    <w:rsid w:val="00776E95"/>
    <w:rsid w:val="00781A91"/>
    <w:rsid w:val="0078390A"/>
    <w:rsid w:val="00784F5B"/>
    <w:rsid w:val="00786DBE"/>
    <w:rsid w:val="00792DBE"/>
    <w:rsid w:val="007952A2"/>
    <w:rsid w:val="00796AA8"/>
    <w:rsid w:val="00797675"/>
    <w:rsid w:val="007A72D3"/>
    <w:rsid w:val="007A7B02"/>
    <w:rsid w:val="007B11A1"/>
    <w:rsid w:val="007B686B"/>
    <w:rsid w:val="007C1733"/>
    <w:rsid w:val="007C458B"/>
    <w:rsid w:val="007C5189"/>
    <w:rsid w:val="007D06A7"/>
    <w:rsid w:val="007D2BC1"/>
    <w:rsid w:val="007D426D"/>
    <w:rsid w:val="007D5259"/>
    <w:rsid w:val="007D6DC0"/>
    <w:rsid w:val="007E2464"/>
    <w:rsid w:val="007E30BC"/>
    <w:rsid w:val="007E3EED"/>
    <w:rsid w:val="007E61DD"/>
    <w:rsid w:val="007F1FB9"/>
    <w:rsid w:val="007F3F4E"/>
    <w:rsid w:val="007F7611"/>
    <w:rsid w:val="00800BE5"/>
    <w:rsid w:val="00801679"/>
    <w:rsid w:val="00801C1E"/>
    <w:rsid w:val="00801EF2"/>
    <w:rsid w:val="008026A3"/>
    <w:rsid w:val="008050B4"/>
    <w:rsid w:val="00805EA3"/>
    <w:rsid w:val="008061E5"/>
    <w:rsid w:val="008061F3"/>
    <w:rsid w:val="00811EC2"/>
    <w:rsid w:val="00812626"/>
    <w:rsid w:val="00814480"/>
    <w:rsid w:val="008146FC"/>
    <w:rsid w:val="00814907"/>
    <w:rsid w:val="00815198"/>
    <w:rsid w:val="00815901"/>
    <w:rsid w:val="00816C36"/>
    <w:rsid w:val="00817938"/>
    <w:rsid w:val="00817C3B"/>
    <w:rsid w:val="008213C5"/>
    <w:rsid w:val="00822469"/>
    <w:rsid w:val="0082274A"/>
    <w:rsid w:val="00826B31"/>
    <w:rsid w:val="0082763F"/>
    <w:rsid w:val="00827C4C"/>
    <w:rsid w:val="00830FF0"/>
    <w:rsid w:val="00831187"/>
    <w:rsid w:val="00831F4F"/>
    <w:rsid w:val="00837339"/>
    <w:rsid w:val="00844F11"/>
    <w:rsid w:val="008450AE"/>
    <w:rsid w:val="008514FD"/>
    <w:rsid w:val="00851BEF"/>
    <w:rsid w:val="00856870"/>
    <w:rsid w:val="00857DAD"/>
    <w:rsid w:val="00861561"/>
    <w:rsid w:val="00861FC3"/>
    <w:rsid w:val="0086262C"/>
    <w:rsid w:val="008651EC"/>
    <w:rsid w:val="00866426"/>
    <w:rsid w:val="00866682"/>
    <w:rsid w:val="00867ADE"/>
    <w:rsid w:val="00877B6D"/>
    <w:rsid w:val="0088019B"/>
    <w:rsid w:val="00881201"/>
    <w:rsid w:val="00881D29"/>
    <w:rsid w:val="00882D9B"/>
    <w:rsid w:val="00884561"/>
    <w:rsid w:val="00884956"/>
    <w:rsid w:val="00884FFB"/>
    <w:rsid w:val="0088575D"/>
    <w:rsid w:val="00887A7D"/>
    <w:rsid w:val="00890088"/>
    <w:rsid w:val="00890D09"/>
    <w:rsid w:val="00891147"/>
    <w:rsid w:val="00892C62"/>
    <w:rsid w:val="00893B85"/>
    <w:rsid w:val="00896EF0"/>
    <w:rsid w:val="00897732"/>
    <w:rsid w:val="008A2792"/>
    <w:rsid w:val="008A5749"/>
    <w:rsid w:val="008B1E1F"/>
    <w:rsid w:val="008B3B69"/>
    <w:rsid w:val="008B44BF"/>
    <w:rsid w:val="008B494F"/>
    <w:rsid w:val="008C1729"/>
    <w:rsid w:val="008C2803"/>
    <w:rsid w:val="008C2C0D"/>
    <w:rsid w:val="008C5831"/>
    <w:rsid w:val="008D3B2F"/>
    <w:rsid w:val="008D4A89"/>
    <w:rsid w:val="008D6BE3"/>
    <w:rsid w:val="008D715B"/>
    <w:rsid w:val="008E0755"/>
    <w:rsid w:val="008E1323"/>
    <w:rsid w:val="008E3A66"/>
    <w:rsid w:val="008E5262"/>
    <w:rsid w:val="008E5AC4"/>
    <w:rsid w:val="008E614F"/>
    <w:rsid w:val="008F5B54"/>
    <w:rsid w:val="009052EA"/>
    <w:rsid w:val="00905CBC"/>
    <w:rsid w:val="00905CCF"/>
    <w:rsid w:val="0091183D"/>
    <w:rsid w:val="0091191F"/>
    <w:rsid w:val="009121F2"/>
    <w:rsid w:val="00912E51"/>
    <w:rsid w:val="00915964"/>
    <w:rsid w:val="00922D95"/>
    <w:rsid w:val="009250E0"/>
    <w:rsid w:val="00925D8C"/>
    <w:rsid w:val="00926D76"/>
    <w:rsid w:val="0092734C"/>
    <w:rsid w:val="009274FA"/>
    <w:rsid w:val="00932786"/>
    <w:rsid w:val="00934F9C"/>
    <w:rsid w:val="00935062"/>
    <w:rsid w:val="0093534B"/>
    <w:rsid w:val="00935BBB"/>
    <w:rsid w:val="00940E56"/>
    <w:rsid w:val="0094380D"/>
    <w:rsid w:val="00944E70"/>
    <w:rsid w:val="00946135"/>
    <w:rsid w:val="00946701"/>
    <w:rsid w:val="009472E1"/>
    <w:rsid w:val="009510A1"/>
    <w:rsid w:val="00951B82"/>
    <w:rsid w:val="00953460"/>
    <w:rsid w:val="00954B1D"/>
    <w:rsid w:val="00956081"/>
    <w:rsid w:val="00956D4B"/>
    <w:rsid w:val="009572E6"/>
    <w:rsid w:val="00957778"/>
    <w:rsid w:val="009602B2"/>
    <w:rsid w:val="00960BF5"/>
    <w:rsid w:val="00962FDA"/>
    <w:rsid w:val="0096384A"/>
    <w:rsid w:val="00965C91"/>
    <w:rsid w:val="00975534"/>
    <w:rsid w:val="0097792C"/>
    <w:rsid w:val="00981C5C"/>
    <w:rsid w:val="00984787"/>
    <w:rsid w:val="0099045E"/>
    <w:rsid w:val="00993018"/>
    <w:rsid w:val="009954FA"/>
    <w:rsid w:val="009972B1"/>
    <w:rsid w:val="009A0710"/>
    <w:rsid w:val="009A0BFC"/>
    <w:rsid w:val="009A1481"/>
    <w:rsid w:val="009A2657"/>
    <w:rsid w:val="009A32D9"/>
    <w:rsid w:val="009A39B6"/>
    <w:rsid w:val="009A3B6A"/>
    <w:rsid w:val="009A6362"/>
    <w:rsid w:val="009A72E4"/>
    <w:rsid w:val="009A7859"/>
    <w:rsid w:val="009B36B4"/>
    <w:rsid w:val="009B47F2"/>
    <w:rsid w:val="009B5583"/>
    <w:rsid w:val="009B5588"/>
    <w:rsid w:val="009B5C73"/>
    <w:rsid w:val="009C1600"/>
    <w:rsid w:val="009C5140"/>
    <w:rsid w:val="009C570A"/>
    <w:rsid w:val="009C6513"/>
    <w:rsid w:val="009D0494"/>
    <w:rsid w:val="009D0A1D"/>
    <w:rsid w:val="009D0B6A"/>
    <w:rsid w:val="009D462E"/>
    <w:rsid w:val="009D673C"/>
    <w:rsid w:val="009E46CA"/>
    <w:rsid w:val="009E7AF3"/>
    <w:rsid w:val="009F0C51"/>
    <w:rsid w:val="009F0DB9"/>
    <w:rsid w:val="009F2B8E"/>
    <w:rsid w:val="009F3C0E"/>
    <w:rsid w:val="009F64F7"/>
    <w:rsid w:val="00A01FA2"/>
    <w:rsid w:val="00A023F0"/>
    <w:rsid w:val="00A0259B"/>
    <w:rsid w:val="00A064B4"/>
    <w:rsid w:val="00A0661D"/>
    <w:rsid w:val="00A07A46"/>
    <w:rsid w:val="00A10155"/>
    <w:rsid w:val="00A1202F"/>
    <w:rsid w:val="00A158E9"/>
    <w:rsid w:val="00A15F48"/>
    <w:rsid w:val="00A22E62"/>
    <w:rsid w:val="00A240B2"/>
    <w:rsid w:val="00A25E25"/>
    <w:rsid w:val="00A260DE"/>
    <w:rsid w:val="00A2639C"/>
    <w:rsid w:val="00A27324"/>
    <w:rsid w:val="00A3231C"/>
    <w:rsid w:val="00A35A1C"/>
    <w:rsid w:val="00A35D88"/>
    <w:rsid w:val="00A36AC9"/>
    <w:rsid w:val="00A371CB"/>
    <w:rsid w:val="00A373B4"/>
    <w:rsid w:val="00A37829"/>
    <w:rsid w:val="00A37A58"/>
    <w:rsid w:val="00A4092E"/>
    <w:rsid w:val="00A41357"/>
    <w:rsid w:val="00A430F0"/>
    <w:rsid w:val="00A43B92"/>
    <w:rsid w:val="00A4454A"/>
    <w:rsid w:val="00A45EFB"/>
    <w:rsid w:val="00A46185"/>
    <w:rsid w:val="00A52CC0"/>
    <w:rsid w:val="00A5468C"/>
    <w:rsid w:val="00A54BF6"/>
    <w:rsid w:val="00A558A2"/>
    <w:rsid w:val="00A56747"/>
    <w:rsid w:val="00A64EFC"/>
    <w:rsid w:val="00A66844"/>
    <w:rsid w:val="00A6744E"/>
    <w:rsid w:val="00A67A03"/>
    <w:rsid w:val="00A70646"/>
    <w:rsid w:val="00A71826"/>
    <w:rsid w:val="00A720B3"/>
    <w:rsid w:val="00A731D1"/>
    <w:rsid w:val="00A74E9D"/>
    <w:rsid w:val="00A74EA8"/>
    <w:rsid w:val="00A75DCB"/>
    <w:rsid w:val="00A770C5"/>
    <w:rsid w:val="00A8071F"/>
    <w:rsid w:val="00A81C18"/>
    <w:rsid w:val="00A821A6"/>
    <w:rsid w:val="00A8369C"/>
    <w:rsid w:val="00A83A99"/>
    <w:rsid w:val="00A84E89"/>
    <w:rsid w:val="00A8567E"/>
    <w:rsid w:val="00A85BD6"/>
    <w:rsid w:val="00A86ABB"/>
    <w:rsid w:val="00A90B6C"/>
    <w:rsid w:val="00A91A3A"/>
    <w:rsid w:val="00A93C39"/>
    <w:rsid w:val="00AA06A2"/>
    <w:rsid w:val="00AA0C4B"/>
    <w:rsid w:val="00AA1523"/>
    <w:rsid w:val="00AA30E6"/>
    <w:rsid w:val="00AA371C"/>
    <w:rsid w:val="00AA387E"/>
    <w:rsid w:val="00AA530F"/>
    <w:rsid w:val="00AA559C"/>
    <w:rsid w:val="00AB0477"/>
    <w:rsid w:val="00AB0A62"/>
    <w:rsid w:val="00AB0BD3"/>
    <w:rsid w:val="00AB2000"/>
    <w:rsid w:val="00AB6E5A"/>
    <w:rsid w:val="00AC2B24"/>
    <w:rsid w:val="00AC327C"/>
    <w:rsid w:val="00AC3AC4"/>
    <w:rsid w:val="00AC43FF"/>
    <w:rsid w:val="00AC6AC0"/>
    <w:rsid w:val="00AC7012"/>
    <w:rsid w:val="00AD25E6"/>
    <w:rsid w:val="00AD2E78"/>
    <w:rsid w:val="00AD36A3"/>
    <w:rsid w:val="00AD3AE6"/>
    <w:rsid w:val="00AD4A9F"/>
    <w:rsid w:val="00AD6217"/>
    <w:rsid w:val="00AD6580"/>
    <w:rsid w:val="00AD7506"/>
    <w:rsid w:val="00AE08FE"/>
    <w:rsid w:val="00AE272F"/>
    <w:rsid w:val="00AE27DD"/>
    <w:rsid w:val="00AE3D8B"/>
    <w:rsid w:val="00AE56D0"/>
    <w:rsid w:val="00AE640C"/>
    <w:rsid w:val="00AE6D2D"/>
    <w:rsid w:val="00AE7E5A"/>
    <w:rsid w:val="00AF1841"/>
    <w:rsid w:val="00AF1B94"/>
    <w:rsid w:val="00AF29A7"/>
    <w:rsid w:val="00AF4773"/>
    <w:rsid w:val="00AF538C"/>
    <w:rsid w:val="00AF5959"/>
    <w:rsid w:val="00AF7480"/>
    <w:rsid w:val="00B01959"/>
    <w:rsid w:val="00B025F0"/>
    <w:rsid w:val="00B032E7"/>
    <w:rsid w:val="00B04E6C"/>
    <w:rsid w:val="00B05054"/>
    <w:rsid w:val="00B05D0B"/>
    <w:rsid w:val="00B069AE"/>
    <w:rsid w:val="00B1069D"/>
    <w:rsid w:val="00B1136D"/>
    <w:rsid w:val="00B11E84"/>
    <w:rsid w:val="00B13ECA"/>
    <w:rsid w:val="00B162A0"/>
    <w:rsid w:val="00B16884"/>
    <w:rsid w:val="00B1737F"/>
    <w:rsid w:val="00B201A4"/>
    <w:rsid w:val="00B208C5"/>
    <w:rsid w:val="00B2131E"/>
    <w:rsid w:val="00B243F8"/>
    <w:rsid w:val="00B260A1"/>
    <w:rsid w:val="00B26605"/>
    <w:rsid w:val="00B30EEA"/>
    <w:rsid w:val="00B31689"/>
    <w:rsid w:val="00B34543"/>
    <w:rsid w:val="00B349CD"/>
    <w:rsid w:val="00B437FB"/>
    <w:rsid w:val="00B438AA"/>
    <w:rsid w:val="00B442ED"/>
    <w:rsid w:val="00B50646"/>
    <w:rsid w:val="00B513B6"/>
    <w:rsid w:val="00B51CCC"/>
    <w:rsid w:val="00B5509B"/>
    <w:rsid w:val="00B55F94"/>
    <w:rsid w:val="00B55FD7"/>
    <w:rsid w:val="00B56D8A"/>
    <w:rsid w:val="00B61D89"/>
    <w:rsid w:val="00B620EE"/>
    <w:rsid w:val="00B6416F"/>
    <w:rsid w:val="00B64201"/>
    <w:rsid w:val="00B6460F"/>
    <w:rsid w:val="00B65181"/>
    <w:rsid w:val="00B66F80"/>
    <w:rsid w:val="00B73802"/>
    <w:rsid w:val="00B73D0B"/>
    <w:rsid w:val="00B73D5A"/>
    <w:rsid w:val="00B75667"/>
    <w:rsid w:val="00B7592F"/>
    <w:rsid w:val="00B77444"/>
    <w:rsid w:val="00B8201F"/>
    <w:rsid w:val="00B83BFE"/>
    <w:rsid w:val="00B83CA5"/>
    <w:rsid w:val="00B85EAA"/>
    <w:rsid w:val="00B868E2"/>
    <w:rsid w:val="00B91074"/>
    <w:rsid w:val="00B91911"/>
    <w:rsid w:val="00B92828"/>
    <w:rsid w:val="00BA1DD4"/>
    <w:rsid w:val="00BA3E49"/>
    <w:rsid w:val="00BA57AF"/>
    <w:rsid w:val="00BB17B7"/>
    <w:rsid w:val="00BB1D29"/>
    <w:rsid w:val="00BB66C0"/>
    <w:rsid w:val="00BC006C"/>
    <w:rsid w:val="00BC1E46"/>
    <w:rsid w:val="00BC353F"/>
    <w:rsid w:val="00BC5521"/>
    <w:rsid w:val="00BD4366"/>
    <w:rsid w:val="00BD7335"/>
    <w:rsid w:val="00BD7453"/>
    <w:rsid w:val="00BE1EFB"/>
    <w:rsid w:val="00BE2656"/>
    <w:rsid w:val="00BE4304"/>
    <w:rsid w:val="00BE5C43"/>
    <w:rsid w:val="00BE6E6C"/>
    <w:rsid w:val="00BF0405"/>
    <w:rsid w:val="00BF1E91"/>
    <w:rsid w:val="00BF1F05"/>
    <w:rsid w:val="00BF1F42"/>
    <w:rsid w:val="00BF3029"/>
    <w:rsid w:val="00BF3738"/>
    <w:rsid w:val="00BF3C56"/>
    <w:rsid w:val="00BF3D0F"/>
    <w:rsid w:val="00BF4052"/>
    <w:rsid w:val="00BF49BC"/>
    <w:rsid w:val="00BF5055"/>
    <w:rsid w:val="00BF7BCB"/>
    <w:rsid w:val="00C0041A"/>
    <w:rsid w:val="00C03177"/>
    <w:rsid w:val="00C11585"/>
    <w:rsid w:val="00C1188A"/>
    <w:rsid w:val="00C163E8"/>
    <w:rsid w:val="00C17D6A"/>
    <w:rsid w:val="00C20997"/>
    <w:rsid w:val="00C21733"/>
    <w:rsid w:val="00C24277"/>
    <w:rsid w:val="00C24455"/>
    <w:rsid w:val="00C24BEB"/>
    <w:rsid w:val="00C25B0F"/>
    <w:rsid w:val="00C26BB6"/>
    <w:rsid w:val="00C3066F"/>
    <w:rsid w:val="00C318D1"/>
    <w:rsid w:val="00C32950"/>
    <w:rsid w:val="00C34AE5"/>
    <w:rsid w:val="00C34CAB"/>
    <w:rsid w:val="00C354DB"/>
    <w:rsid w:val="00C360A5"/>
    <w:rsid w:val="00C36941"/>
    <w:rsid w:val="00C414D9"/>
    <w:rsid w:val="00C41E89"/>
    <w:rsid w:val="00C45103"/>
    <w:rsid w:val="00C453D7"/>
    <w:rsid w:val="00C46EBD"/>
    <w:rsid w:val="00C5106F"/>
    <w:rsid w:val="00C55289"/>
    <w:rsid w:val="00C642C1"/>
    <w:rsid w:val="00C64F2D"/>
    <w:rsid w:val="00C64F69"/>
    <w:rsid w:val="00C6535C"/>
    <w:rsid w:val="00C67FE4"/>
    <w:rsid w:val="00C7053D"/>
    <w:rsid w:val="00C746B3"/>
    <w:rsid w:val="00C80582"/>
    <w:rsid w:val="00C80E43"/>
    <w:rsid w:val="00C814B1"/>
    <w:rsid w:val="00C81A99"/>
    <w:rsid w:val="00C874A3"/>
    <w:rsid w:val="00C91C22"/>
    <w:rsid w:val="00C93C92"/>
    <w:rsid w:val="00C93CCF"/>
    <w:rsid w:val="00C9421E"/>
    <w:rsid w:val="00C9683D"/>
    <w:rsid w:val="00CA0AB2"/>
    <w:rsid w:val="00CA1043"/>
    <w:rsid w:val="00CA1EAF"/>
    <w:rsid w:val="00CA24D8"/>
    <w:rsid w:val="00CA5276"/>
    <w:rsid w:val="00CA7157"/>
    <w:rsid w:val="00CB01B8"/>
    <w:rsid w:val="00CB19F9"/>
    <w:rsid w:val="00CB2F2A"/>
    <w:rsid w:val="00CB4EBA"/>
    <w:rsid w:val="00CB5F35"/>
    <w:rsid w:val="00CB6785"/>
    <w:rsid w:val="00CB6D06"/>
    <w:rsid w:val="00CB7405"/>
    <w:rsid w:val="00CB7695"/>
    <w:rsid w:val="00CC7F11"/>
    <w:rsid w:val="00CD2739"/>
    <w:rsid w:val="00CD39CB"/>
    <w:rsid w:val="00CD6E86"/>
    <w:rsid w:val="00CE2C1D"/>
    <w:rsid w:val="00CE3461"/>
    <w:rsid w:val="00CE3612"/>
    <w:rsid w:val="00CE5BD9"/>
    <w:rsid w:val="00CE6D61"/>
    <w:rsid w:val="00CE6DE1"/>
    <w:rsid w:val="00CE7066"/>
    <w:rsid w:val="00CE7A31"/>
    <w:rsid w:val="00CF21A8"/>
    <w:rsid w:val="00CF241D"/>
    <w:rsid w:val="00CF37A8"/>
    <w:rsid w:val="00CF52EF"/>
    <w:rsid w:val="00CF5493"/>
    <w:rsid w:val="00D0168C"/>
    <w:rsid w:val="00D026AA"/>
    <w:rsid w:val="00D039F6"/>
    <w:rsid w:val="00D03AE9"/>
    <w:rsid w:val="00D052A5"/>
    <w:rsid w:val="00D14ACD"/>
    <w:rsid w:val="00D15998"/>
    <w:rsid w:val="00D17C27"/>
    <w:rsid w:val="00D213DF"/>
    <w:rsid w:val="00D221EE"/>
    <w:rsid w:val="00D23046"/>
    <w:rsid w:val="00D237F1"/>
    <w:rsid w:val="00D23973"/>
    <w:rsid w:val="00D24BBB"/>
    <w:rsid w:val="00D24C14"/>
    <w:rsid w:val="00D253D0"/>
    <w:rsid w:val="00D26F2C"/>
    <w:rsid w:val="00D32A21"/>
    <w:rsid w:val="00D36F64"/>
    <w:rsid w:val="00D371CE"/>
    <w:rsid w:val="00D4172E"/>
    <w:rsid w:val="00D41C83"/>
    <w:rsid w:val="00D4260B"/>
    <w:rsid w:val="00D43E0D"/>
    <w:rsid w:val="00D44785"/>
    <w:rsid w:val="00D44880"/>
    <w:rsid w:val="00D470D2"/>
    <w:rsid w:val="00D50321"/>
    <w:rsid w:val="00D53507"/>
    <w:rsid w:val="00D56888"/>
    <w:rsid w:val="00D57E8E"/>
    <w:rsid w:val="00D6059F"/>
    <w:rsid w:val="00D60AD1"/>
    <w:rsid w:val="00D62772"/>
    <w:rsid w:val="00D63E7F"/>
    <w:rsid w:val="00D662AA"/>
    <w:rsid w:val="00D71F3E"/>
    <w:rsid w:val="00D740FC"/>
    <w:rsid w:val="00D74286"/>
    <w:rsid w:val="00D754D3"/>
    <w:rsid w:val="00D80AAF"/>
    <w:rsid w:val="00D810BE"/>
    <w:rsid w:val="00D81BB6"/>
    <w:rsid w:val="00D83133"/>
    <w:rsid w:val="00D8341B"/>
    <w:rsid w:val="00D83E3F"/>
    <w:rsid w:val="00D85B31"/>
    <w:rsid w:val="00D87CBF"/>
    <w:rsid w:val="00D90B7A"/>
    <w:rsid w:val="00D9121F"/>
    <w:rsid w:val="00D91C0F"/>
    <w:rsid w:val="00D91E4A"/>
    <w:rsid w:val="00D9301F"/>
    <w:rsid w:val="00D939C0"/>
    <w:rsid w:val="00D943BC"/>
    <w:rsid w:val="00D95DFF"/>
    <w:rsid w:val="00D96A41"/>
    <w:rsid w:val="00DA3B08"/>
    <w:rsid w:val="00DA3DB9"/>
    <w:rsid w:val="00DA45B7"/>
    <w:rsid w:val="00DA69CE"/>
    <w:rsid w:val="00DB2248"/>
    <w:rsid w:val="00DB35A7"/>
    <w:rsid w:val="00DB40A7"/>
    <w:rsid w:val="00DC3CAB"/>
    <w:rsid w:val="00DC3EBF"/>
    <w:rsid w:val="00DC5F9D"/>
    <w:rsid w:val="00DD1838"/>
    <w:rsid w:val="00DD2FCE"/>
    <w:rsid w:val="00DD4227"/>
    <w:rsid w:val="00DD77DF"/>
    <w:rsid w:val="00DE1C16"/>
    <w:rsid w:val="00DE2B8F"/>
    <w:rsid w:val="00DF04E3"/>
    <w:rsid w:val="00DF186E"/>
    <w:rsid w:val="00DF29EA"/>
    <w:rsid w:val="00E05D29"/>
    <w:rsid w:val="00E13358"/>
    <w:rsid w:val="00E153C0"/>
    <w:rsid w:val="00E20E97"/>
    <w:rsid w:val="00E22E11"/>
    <w:rsid w:val="00E238BA"/>
    <w:rsid w:val="00E23F09"/>
    <w:rsid w:val="00E24666"/>
    <w:rsid w:val="00E249A5"/>
    <w:rsid w:val="00E2568F"/>
    <w:rsid w:val="00E2764B"/>
    <w:rsid w:val="00E32930"/>
    <w:rsid w:val="00E3413C"/>
    <w:rsid w:val="00E35D77"/>
    <w:rsid w:val="00E36FA4"/>
    <w:rsid w:val="00E3719A"/>
    <w:rsid w:val="00E37C9C"/>
    <w:rsid w:val="00E40340"/>
    <w:rsid w:val="00E423CB"/>
    <w:rsid w:val="00E43502"/>
    <w:rsid w:val="00E45012"/>
    <w:rsid w:val="00E5593A"/>
    <w:rsid w:val="00E60045"/>
    <w:rsid w:val="00E64B7C"/>
    <w:rsid w:val="00E663DD"/>
    <w:rsid w:val="00E674C9"/>
    <w:rsid w:val="00E72889"/>
    <w:rsid w:val="00E72D9C"/>
    <w:rsid w:val="00E74087"/>
    <w:rsid w:val="00E7547B"/>
    <w:rsid w:val="00E756BD"/>
    <w:rsid w:val="00E759E5"/>
    <w:rsid w:val="00E76028"/>
    <w:rsid w:val="00E76881"/>
    <w:rsid w:val="00E76DE5"/>
    <w:rsid w:val="00E80394"/>
    <w:rsid w:val="00E8268A"/>
    <w:rsid w:val="00E830FC"/>
    <w:rsid w:val="00E8584D"/>
    <w:rsid w:val="00E90F26"/>
    <w:rsid w:val="00E94BA4"/>
    <w:rsid w:val="00EA3254"/>
    <w:rsid w:val="00EA33E5"/>
    <w:rsid w:val="00EA3ECE"/>
    <w:rsid w:val="00EA41CC"/>
    <w:rsid w:val="00EA4972"/>
    <w:rsid w:val="00EA74C9"/>
    <w:rsid w:val="00EB0808"/>
    <w:rsid w:val="00EB0829"/>
    <w:rsid w:val="00EB0FCF"/>
    <w:rsid w:val="00EB1BF5"/>
    <w:rsid w:val="00EB1F14"/>
    <w:rsid w:val="00EB26C5"/>
    <w:rsid w:val="00EB30FB"/>
    <w:rsid w:val="00EC14D8"/>
    <w:rsid w:val="00EC2043"/>
    <w:rsid w:val="00EC37F5"/>
    <w:rsid w:val="00EC4590"/>
    <w:rsid w:val="00EC5AE1"/>
    <w:rsid w:val="00EC71A7"/>
    <w:rsid w:val="00EC7888"/>
    <w:rsid w:val="00ED09BA"/>
    <w:rsid w:val="00ED1890"/>
    <w:rsid w:val="00ED68C9"/>
    <w:rsid w:val="00ED6D35"/>
    <w:rsid w:val="00EE00C7"/>
    <w:rsid w:val="00EE02E6"/>
    <w:rsid w:val="00EE28D6"/>
    <w:rsid w:val="00EE4940"/>
    <w:rsid w:val="00EE721B"/>
    <w:rsid w:val="00EF08E3"/>
    <w:rsid w:val="00EF17CB"/>
    <w:rsid w:val="00EF2179"/>
    <w:rsid w:val="00EF3D53"/>
    <w:rsid w:val="00EF62C9"/>
    <w:rsid w:val="00F04F2E"/>
    <w:rsid w:val="00F064C6"/>
    <w:rsid w:val="00F10706"/>
    <w:rsid w:val="00F1187D"/>
    <w:rsid w:val="00F12C20"/>
    <w:rsid w:val="00F14478"/>
    <w:rsid w:val="00F17B3A"/>
    <w:rsid w:val="00F20ADB"/>
    <w:rsid w:val="00F211BA"/>
    <w:rsid w:val="00F220E1"/>
    <w:rsid w:val="00F223A8"/>
    <w:rsid w:val="00F2251C"/>
    <w:rsid w:val="00F23A4F"/>
    <w:rsid w:val="00F26259"/>
    <w:rsid w:val="00F262B3"/>
    <w:rsid w:val="00F304C1"/>
    <w:rsid w:val="00F30910"/>
    <w:rsid w:val="00F30D57"/>
    <w:rsid w:val="00F3135B"/>
    <w:rsid w:val="00F3156A"/>
    <w:rsid w:val="00F3177A"/>
    <w:rsid w:val="00F339BA"/>
    <w:rsid w:val="00F34B4F"/>
    <w:rsid w:val="00F356CB"/>
    <w:rsid w:val="00F35F48"/>
    <w:rsid w:val="00F36771"/>
    <w:rsid w:val="00F400CB"/>
    <w:rsid w:val="00F40E9C"/>
    <w:rsid w:val="00F41B3B"/>
    <w:rsid w:val="00F421F9"/>
    <w:rsid w:val="00F422D7"/>
    <w:rsid w:val="00F42978"/>
    <w:rsid w:val="00F441F2"/>
    <w:rsid w:val="00F47FE8"/>
    <w:rsid w:val="00F515B2"/>
    <w:rsid w:val="00F52650"/>
    <w:rsid w:val="00F53FDC"/>
    <w:rsid w:val="00F554B1"/>
    <w:rsid w:val="00F5738A"/>
    <w:rsid w:val="00F57DE6"/>
    <w:rsid w:val="00F62855"/>
    <w:rsid w:val="00F635AC"/>
    <w:rsid w:val="00F63F90"/>
    <w:rsid w:val="00F65092"/>
    <w:rsid w:val="00F6628A"/>
    <w:rsid w:val="00F66387"/>
    <w:rsid w:val="00F6695B"/>
    <w:rsid w:val="00F67683"/>
    <w:rsid w:val="00F7009B"/>
    <w:rsid w:val="00F71D12"/>
    <w:rsid w:val="00F741D6"/>
    <w:rsid w:val="00F7467B"/>
    <w:rsid w:val="00F74F89"/>
    <w:rsid w:val="00F76954"/>
    <w:rsid w:val="00F76E18"/>
    <w:rsid w:val="00F77411"/>
    <w:rsid w:val="00F82315"/>
    <w:rsid w:val="00F84122"/>
    <w:rsid w:val="00F8677A"/>
    <w:rsid w:val="00F90EB3"/>
    <w:rsid w:val="00F91956"/>
    <w:rsid w:val="00F92F97"/>
    <w:rsid w:val="00F9589B"/>
    <w:rsid w:val="00F972A5"/>
    <w:rsid w:val="00FA0B75"/>
    <w:rsid w:val="00FA1467"/>
    <w:rsid w:val="00FA3157"/>
    <w:rsid w:val="00FB114E"/>
    <w:rsid w:val="00FB2494"/>
    <w:rsid w:val="00FB2B4C"/>
    <w:rsid w:val="00FB3229"/>
    <w:rsid w:val="00FB4919"/>
    <w:rsid w:val="00FB4A62"/>
    <w:rsid w:val="00FB4AC5"/>
    <w:rsid w:val="00FB4CB2"/>
    <w:rsid w:val="00FB6B11"/>
    <w:rsid w:val="00FB6BC9"/>
    <w:rsid w:val="00FB6C7B"/>
    <w:rsid w:val="00FB7C87"/>
    <w:rsid w:val="00FC14CD"/>
    <w:rsid w:val="00FC2AD7"/>
    <w:rsid w:val="00FC3078"/>
    <w:rsid w:val="00FC4622"/>
    <w:rsid w:val="00FC69C0"/>
    <w:rsid w:val="00FC6DAE"/>
    <w:rsid w:val="00FC729D"/>
    <w:rsid w:val="00FD0E36"/>
    <w:rsid w:val="00FD1751"/>
    <w:rsid w:val="00FD4814"/>
    <w:rsid w:val="00FD4A0F"/>
    <w:rsid w:val="00FD5A43"/>
    <w:rsid w:val="00FD5DFA"/>
    <w:rsid w:val="00FD6E3D"/>
    <w:rsid w:val="00FD768F"/>
    <w:rsid w:val="00FD7B30"/>
    <w:rsid w:val="00FE076E"/>
    <w:rsid w:val="00FE09AC"/>
    <w:rsid w:val="00FE351B"/>
    <w:rsid w:val="00FE4212"/>
    <w:rsid w:val="00FE527B"/>
    <w:rsid w:val="00FE6DC8"/>
    <w:rsid w:val="00FF0C94"/>
    <w:rsid w:val="00FF6903"/>
    <w:rsid w:val="00FF7220"/>
    <w:rsid w:val="00FF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CCD8C-E88A-4E0E-A3BD-B123C0C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F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F3F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F3FE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3625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2540"/>
  </w:style>
  <w:style w:type="paragraph" w:styleId="a5">
    <w:name w:val="footer"/>
    <w:basedOn w:val="a"/>
    <w:link w:val="a6"/>
    <w:uiPriority w:val="99"/>
    <w:unhideWhenUsed/>
    <w:rsid w:val="003625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540"/>
  </w:style>
  <w:style w:type="character" w:styleId="a7">
    <w:name w:val="Hyperlink"/>
    <w:basedOn w:val="a0"/>
    <w:uiPriority w:val="99"/>
    <w:semiHidden/>
    <w:unhideWhenUsed/>
    <w:rsid w:val="00362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inde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2704</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Ситникова Марта Валерьевна</cp:lastModifiedBy>
  <cp:revision>2</cp:revision>
  <dcterms:created xsi:type="dcterms:W3CDTF">2022-11-23T11:28:00Z</dcterms:created>
  <dcterms:modified xsi:type="dcterms:W3CDTF">2022-11-23T11:28:00Z</dcterms:modified>
</cp:coreProperties>
</file>