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F1C" w:rsidRDefault="006C0F1C">
      <w:pPr>
        <w:pStyle w:val="ConsPlusTitle"/>
        <w:jc w:val="center"/>
        <w:outlineLvl w:val="0"/>
      </w:pPr>
      <w:r>
        <w:t>МИНИСТЕРСТВО ЭКОНОМИЧЕСКОГО РАЗВИТИЯ РОССИЙСКОЙ ФЕДЕРАЦИИ</w:t>
      </w:r>
    </w:p>
    <w:p w:rsidR="006C0F1C" w:rsidRDefault="006C0F1C">
      <w:pPr>
        <w:pStyle w:val="ConsPlusTitle"/>
        <w:jc w:val="center"/>
      </w:pPr>
    </w:p>
    <w:p w:rsidR="006C0F1C" w:rsidRDefault="006C0F1C">
      <w:pPr>
        <w:pStyle w:val="ConsPlusTitle"/>
        <w:jc w:val="center"/>
      </w:pPr>
      <w:r>
        <w:t>ПРИКАЗ</w:t>
      </w:r>
    </w:p>
    <w:p w:rsidR="006C0F1C" w:rsidRDefault="006C0F1C">
      <w:pPr>
        <w:pStyle w:val="ConsPlusTitle"/>
        <w:jc w:val="center"/>
      </w:pPr>
      <w:r>
        <w:t>от 2 октября 2013 г. N 567</w:t>
      </w:r>
    </w:p>
    <w:p w:rsidR="006C0F1C" w:rsidRDefault="006C0F1C">
      <w:pPr>
        <w:pStyle w:val="ConsPlusTitle"/>
        <w:jc w:val="center"/>
      </w:pPr>
    </w:p>
    <w:p w:rsidR="006C0F1C" w:rsidRDefault="006C0F1C">
      <w:pPr>
        <w:pStyle w:val="ConsPlusTitle"/>
        <w:jc w:val="center"/>
      </w:pPr>
      <w:r>
        <w:t>ОБ УТВЕРЖДЕНИИ МЕТОДИЧЕСКИХ РЕКОМЕНДАЦИЙ</w:t>
      </w:r>
    </w:p>
    <w:p w:rsidR="006C0F1C" w:rsidRDefault="006C0F1C">
      <w:pPr>
        <w:pStyle w:val="ConsPlusTitle"/>
        <w:jc w:val="center"/>
      </w:pPr>
      <w:r>
        <w:t>ПО ПРИМЕНЕНИЮ МЕТОДОВ ОПРЕДЕЛЕНИЯ НАЧАЛЬНОЙ (МАКСИМАЛЬНОЙ)</w:t>
      </w:r>
    </w:p>
    <w:p w:rsidR="006C0F1C" w:rsidRDefault="006C0F1C">
      <w:pPr>
        <w:pStyle w:val="ConsPlusTitle"/>
        <w:jc w:val="center"/>
      </w:pPr>
      <w:r>
        <w:t>ЦЕНЫ КОНТРАКТА, ЦЕНЫ КОНТРАКТА, ЗАКЛЮЧАЕМОГО С ЕДИНСТВЕННЫМ</w:t>
      </w:r>
    </w:p>
    <w:p w:rsidR="006C0F1C" w:rsidRDefault="006C0F1C">
      <w:pPr>
        <w:pStyle w:val="ConsPlusTitle"/>
        <w:jc w:val="center"/>
      </w:pPr>
      <w:r>
        <w:t>ПОСТАВЩИКОМ (ПОДРЯДЧИКОМ, ИСПОЛНИТЕЛЕМ)</w:t>
      </w:r>
    </w:p>
    <w:p w:rsidR="006C0F1C" w:rsidRDefault="006C0F1C">
      <w:pPr>
        <w:pStyle w:val="ConsPlusNormal"/>
        <w:jc w:val="center"/>
      </w:pPr>
    </w:p>
    <w:p w:rsidR="006C0F1C" w:rsidRDefault="006C0F1C">
      <w:pPr>
        <w:pStyle w:val="ConsPlusNormal"/>
        <w:ind w:firstLine="540"/>
        <w:jc w:val="both"/>
      </w:pPr>
      <w:r>
        <w:t xml:space="preserve">В соответствии с </w:t>
      </w:r>
      <w:hyperlink r:id="rId4">
        <w:r>
          <w:rPr>
            <w:color w:val="0000FF"/>
          </w:rPr>
          <w:t>частью 20 статьи 22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приказываю:</w:t>
      </w:r>
    </w:p>
    <w:p w:rsidR="006C0F1C" w:rsidRDefault="006C0F1C">
      <w:pPr>
        <w:pStyle w:val="ConsPlusNormal"/>
        <w:spacing w:before="220"/>
        <w:ind w:firstLine="540"/>
        <w:jc w:val="both"/>
      </w:pPr>
      <w:r>
        <w:t xml:space="preserve">1. Утвердить прилагаемые Методические </w:t>
      </w:r>
      <w:hyperlink w:anchor="P26">
        <w:r>
          <w:rPr>
            <w:color w:val="0000FF"/>
          </w:rPr>
          <w:t>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6C0F1C" w:rsidRDefault="006C0F1C">
      <w:pPr>
        <w:pStyle w:val="ConsPlusNormal"/>
        <w:spacing w:before="220"/>
        <w:ind w:firstLine="540"/>
        <w:jc w:val="both"/>
      </w:pPr>
      <w:r>
        <w:t>2. Настоящий приказ вступает в силу с 1 января 2014 года.</w:t>
      </w:r>
    </w:p>
    <w:p w:rsidR="006C0F1C" w:rsidRDefault="006C0F1C">
      <w:pPr>
        <w:pStyle w:val="ConsPlusNormal"/>
        <w:ind w:firstLine="540"/>
        <w:jc w:val="both"/>
      </w:pPr>
    </w:p>
    <w:p w:rsidR="006C0F1C" w:rsidRDefault="006C0F1C">
      <w:pPr>
        <w:pStyle w:val="ConsPlusNormal"/>
        <w:jc w:val="right"/>
      </w:pPr>
      <w:r>
        <w:t>Министр</w:t>
      </w:r>
    </w:p>
    <w:p w:rsidR="006C0F1C" w:rsidRDefault="006C0F1C">
      <w:pPr>
        <w:pStyle w:val="ConsPlusNormal"/>
        <w:jc w:val="right"/>
      </w:pPr>
      <w:r>
        <w:t>А.В.УЛЮКАЕВ</w:t>
      </w:r>
    </w:p>
    <w:p w:rsidR="006C0F1C" w:rsidRDefault="006C0F1C">
      <w:pPr>
        <w:pStyle w:val="ConsPlusNormal"/>
        <w:jc w:val="right"/>
      </w:pPr>
    </w:p>
    <w:p w:rsidR="006C0F1C" w:rsidRDefault="006C0F1C">
      <w:pPr>
        <w:pStyle w:val="ConsPlusNormal"/>
        <w:jc w:val="right"/>
      </w:pPr>
    </w:p>
    <w:p w:rsidR="006C0F1C" w:rsidRDefault="006C0F1C">
      <w:pPr>
        <w:pStyle w:val="ConsPlusNormal"/>
        <w:jc w:val="right"/>
      </w:pPr>
    </w:p>
    <w:p w:rsidR="006C0F1C" w:rsidRDefault="006C0F1C">
      <w:pPr>
        <w:pStyle w:val="ConsPlusNormal"/>
        <w:jc w:val="right"/>
      </w:pPr>
    </w:p>
    <w:p w:rsidR="006C0F1C" w:rsidRDefault="006C0F1C">
      <w:pPr>
        <w:pStyle w:val="ConsPlusNormal"/>
        <w:jc w:val="right"/>
      </w:pPr>
    </w:p>
    <w:p w:rsidR="006C0F1C" w:rsidRDefault="006C0F1C">
      <w:pPr>
        <w:pStyle w:val="ConsPlusNormal"/>
        <w:jc w:val="right"/>
        <w:outlineLvl w:val="0"/>
      </w:pPr>
      <w:r>
        <w:t>Утверждены</w:t>
      </w:r>
    </w:p>
    <w:p w:rsidR="006C0F1C" w:rsidRDefault="006C0F1C">
      <w:pPr>
        <w:pStyle w:val="ConsPlusNormal"/>
        <w:jc w:val="right"/>
      </w:pPr>
      <w:r>
        <w:t>приказом Минэкономразвития России</w:t>
      </w:r>
    </w:p>
    <w:p w:rsidR="006C0F1C" w:rsidRDefault="006C0F1C">
      <w:pPr>
        <w:pStyle w:val="ConsPlusNormal"/>
        <w:jc w:val="right"/>
      </w:pPr>
      <w:r>
        <w:t>от 2 октября 2013 г. N 567</w:t>
      </w:r>
    </w:p>
    <w:p w:rsidR="006C0F1C" w:rsidRDefault="006C0F1C">
      <w:pPr>
        <w:pStyle w:val="ConsPlusNormal"/>
        <w:jc w:val="center"/>
      </w:pPr>
    </w:p>
    <w:p w:rsidR="006C0F1C" w:rsidRDefault="006C0F1C">
      <w:pPr>
        <w:pStyle w:val="ConsPlusTitle"/>
        <w:jc w:val="center"/>
      </w:pPr>
      <w:bookmarkStart w:id="0" w:name="P26"/>
      <w:bookmarkEnd w:id="0"/>
      <w:r>
        <w:t>МЕТОДИЧЕСКИЕ РЕКОМЕНДАЦИИ</w:t>
      </w:r>
    </w:p>
    <w:p w:rsidR="006C0F1C" w:rsidRDefault="006C0F1C">
      <w:pPr>
        <w:pStyle w:val="ConsPlusTitle"/>
        <w:jc w:val="center"/>
      </w:pPr>
      <w:r>
        <w:t>ПО ПРИМЕНЕНИЮ МЕТОДОВ ОПРЕДЕЛЕНИЯ НАЧАЛЬНОЙ (МАКСИМАЛЬНОЙ)</w:t>
      </w:r>
    </w:p>
    <w:p w:rsidR="006C0F1C" w:rsidRDefault="006C0F1C">
      <w:pPr>
        <w:pStyle w:val="ConsPlusTitle"/>
        <w:jc w:val="center"/>
      </w:pPr>
      <w:r>
        <w:t>ЦЕНЫ КОНТРАКТА, ЦЕНЫ КОНТРАКТА, ЗАКЛЮЧАЕМОГО С ЕДИНСТВЕННЫМ</w:t>
      </w:r>
    </w:p>
    <w:p w:rsidR="006C0F1C" w:rsidRDefault="006C0F1C">
      <w:pPr>
        <w:pStyle w:val="ConsPlusTitle"/>
        <w:jc w:val="center"/>
      </w:pPr>
      <w:r>
        <w:t>ПОСТАВЩИКОМ (ПОДРЯДЧИКОМ, ИСПОЛНИТЕЛЕМ)</w:t>
      </w:r>
    </w:p>
    <w:p w:rsidR="006C0F1C" w:rsidRDefault="006C0F1C">
      <w:pPr>
        <w:pStyle w:val="ConsPlusNormal"/>
        <w:jc w:val="center"/>
      </w:pPr>
    </w:p>
    <w:p w:rsidR="006C0F1C" w:rsidRDefault="006C0F1C">
      <w:pPr>
        <w:pStyle w:val="ConsPlusNormal"/>
        <w:jc w:val="center"/>
        <w:outlineLvl w:val="1"/>
      </w:pPr>
      <w:r>
        <w:t>I. Общие положения</w:t>
      </w:r>
    </w:p>
    <w:p w:rsidR="006C0F1C" w:rsidRDefault="006C0F1C">
      <w:pPr>
        <w:pStyle w:val="ConsPlusNormal"/>
        <w:jc w:val="center"/>
      </w:pPr>
    </w:p>
    <w:p w:rsidR="006C0F1C" w:rsidRDefault="006C0F1C">
      <w:pPr>
        <w:pStyle w:val="ConsPlusNormal"/>
        <w:ind w:firstLine="540"/>
        <w:jc w:val="both"/>
      </w:pPr>
      <w:r>
        <w:t xml:space="preserve">1.1. Настоящие Методические рекомендации (далее - Рекомендации) разработаны в целях оказания помощи заказчикам, уполномоченным органам, уполномоченным учреждениям в определении и обосновании начальной (максимальной) цены контракта при осуществлении закупок с использованием конкурентных способов определения поставщиков (подрядчиков, исполнителей), цены контракта, заключаемого с единственным поставщиком (подрядчиком, исполнителем), для обеспечения государственных или муниципальных нужд в соответствии с положениями Федерального </w:t>
      </w:r>
      <w:hyperlink r:id="rId5">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(далее соответственно - закупка, Федеральный закон N 44-ФЗ).</w:t>
      </w:r>
    </w:p>
    <w:p w:rsidR="006C0F1C" w:rsidRDefault="006C0F1C">
      <w:pPr>
        <w:pStyle w:val="ConsPlusNormal"/>
        <w:spacing w:before="220"/>
        <w:ind w:firstLine="540"/>
        <w:jc w:val="both"/>
      </w:pPr>
      <w:r>
        <w:t xml:space="preserve">1.2. Рекомендации разъясняют возможные способы определения и обоснования начальной (максимальной) цены контракта, цены контракта, заключаемого с единственным поставщиком (подрядчиком, исполнителем) (далее - НМЦК), с применением методов, предусмотренных </w:t>
      </w:r>
      <w:hyperlink r:id="rId6">
        <w:r>
          <w:rPr>
            <w:color w:val="0000FF"/>
          </w:rPr>
          <w:t>частью 1 статьи 22</w:t>
        </w:r>
      </w:hyperlink>
      <w:r>
        <w:t xml:space="preserve"> Федерального закона N 44-ФЗ.</w:t>
      </w:r>
    </w:p>
    <w:p w:rsidR="006C0F1C" w:rsidRDefault="006C0F1C">
      <w:pPr>
        <w:pStyle w:val="ConsPlusNormal"/>
        <w:spacing w:before="220"/>
        <w:ind w:firstLine="540"/>
        <w:jc w:val="both"/>
      </w:pPr>
      <w:r>
        <w:lastRenderedPageBreak/>
        <w:t>1.3. Рекомендации применяются с учетом особенностей рынков конкретных товаров, работ, услуг, закупаемых для обеспечения государственных или муниципальных нужд.</w:t>
      </w:r>
    </w:p>
    <w:p w:rsidR="006C0F1C" w:rsidRDefault="006C0F1C">
      <w:pPr>
        <w:pStyle w:val="ConsPlusNormal"/>
        <w:spacing w:before="220"/>
        <w:ind w:firstLine="540"/>
        <w:jc w:val="both"/>
      </w:pPr>
      <w:r>
        <w:t>1.4. Определение НМЦК производится при формировании плана-графика закупки, подготовке извещения об осуществлении закупки, документации о закупке. Результат определения НМЦК отражается в указанных документах.</w:t>
      </w:r>
    </w:p>
    <w:p w:rsidR="006C0F1C" w:rsidRDefault="006C0F1C">
      <w:pPr>
        <w:pStyle w:val="ConsPlusNormal"/>
        <w:spacing w:before="220"/>
        <w:ind w:firstLine="540"/>
        <w:jc w:val="both"/>
      </w:pPr>
      <w:r>
        <w:t xml:space="preserve">1.5. Рекомендации не применяются в случаях осуществления закупок в соответствии с положением </w:t>
      </w:r>
      <w:hyperlink r:id="rId7">
        <w:r>
          <w:rPr>
            <w:color w:val="0000FF"/>
          </w:rPr>
          <w:t>части 22 статьи 22</w:t>
        </w:r>
      </w:hyperlink>
      <w:r>
        <w:t xml:space="preserve"> Федерального закона N 44-ФЗ.</w:t>
      </w:r>
    </w:p>
    <w:p w:rsidR="006C0F1C" w:rsidRDefault="006C0F1C">
      <w:pPr>
        <w:pStyle w:val="ConsPlusNormal"/>
        <w:spacing w:before="220"/>
        <w:ind w:firstLine="540"/>
        <w:jc w:val="both"/>
      </w:pPr>
      <w:r>
        <w:t xml:space="preserve">1.6. При осуществлении закупок товаров, работ, услуг, включенных в государственный оборонный заказ, настоящие Рекомендации применяются с учетом особенностей определения НМЦК, предусмотренных в соответствии с Федеральным </w:t>
      </w:r>
      <w:hyperlink r:id="rId8">
        <w:r>
          <w:rPr>
            <w:color w:val="0000FF"/>
          </w:rPr>
          <w:t>законом</w:t>
        </w:r>
      </w:hyperlink>
      <w:r>
        <w:t xml:space="preserve"> от 29 декабря 2012 г. N 275-ФЗ "О государственном оборонном заказе" (Собрание законодательства Российской Федерации, 2012, N 53, ст. 7600).</w:t>
      </w:r>
    </w:p>
    <w:p w:rsidR="006C0F1C" w:rsidRDefault="006C0F1C">
      <w:pPr>
        <w:pStyle w:val="ConsPlusNormal"/>
        <w:spacing w:before="220"/>
        <w:ind w:firstLine="540"/>
        <w:jc w:val="both"/>
      </w:pPr>
      <w:r>
        <w:t xml:space="preserve">1.7. В случаях осуществления закупок товаров, работ, услуг, относящихся к видам, группам товаров, работ, услуг для обеспечения государственных и муниципальных нужд, в отношении которых в соответствии с положениями </w:t>
      </w:r>
      <w:hyperlink r:id="rId9">
        <w:r>
          <w:rPr>
            <w:color w:val="0000FF"/>
          </w:rPr>
          <w:t>части 19 статьи 22</w:t>
        </w:r>
      </w:hyperlink>
      <w:r>
        <w:t xml:space="preserve"> Федерального закона N 44-ФЗ установлен исчерпывающий </w:t>
      </w:r>
      <w:hyperlink r:id="rId10">
        <w:r>
          <w:rPr>
            <w:color w:val="0000FF"/>
          </w:rPr>
          <w:t>перечень</w:t>
        </w:r>
      </w:hyperlink>
      <w:r>
        <w:t xml:space="preserve"> источников информации, которые могут быть использованы для целей определения НМЦК, определение НМЦК осуществляется на основании данных, полученных из источников информации, включенных в такой перечень.</w:t>
      </w:r>
    </w:p>
    <w:p w:rsidR="006C0F1C" w:rsidRDefault="006C0F1C">
      <w:pPr>
        <w:pStyle w:val="ConsPlusNormal"/>
        <w:spacing w:before="220"/>
        <w:ind w:firstLine="540"/>
        <w:jc w:val="both"/>
      </w:pPr>
      <w:r>
        <w:t xml:space="preserve">1.8. При определении НМЦК рекомендуется исходить из необходимости достижения заданных целей обеспечения государственных и муниципальных нужд, которые предусмотрены </w:t>
      </w:r>
      <w:hyperlink r:id="rId11">
        <w:r>
          <w:rPr>
            <w:color w:val="0000FF"/>
          </w:rPr>
          <w:t>статьей 13</w:t>
        </w:r>
      </w:hyperlink>
      <w:r>
        <w:t xml:space="preserve"> Федерального закона N 44-ФЗ.</w:t>
      </w:r>
    </w:p>
    <w:p w:rsidR="006C0F1C" w:rsidRDefault="006C0F1C">
      <w:pPr>
        <w:pStyle w:val="ConsPlusNormal"/>
        <w:spacing w:before="220"/>
        <w:ind w:firstLine="540"/>
        <w:jc w:val="both"/>
      </w:pPr>
      <w:r>
        <w:t>1.9. В случае если в рамках одной закупки (одного лота) предполагается закупка технологически и функционально связанных товаров, работ, услуг, то НМЦК может быть рассчитана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с настоящими Рекомендациями.</w:t>
      </w:r>
    </w:p>
    <w:p w:rsidR="006C0F1C" w:rsidRDefault="006C0F1C">
      <w:pPr>
        <w:pStyle w:val="ConsPlusNormal"/>
        <w:ind w:firstLine="540"/>
        <w:jc w:val="both"/>
      </w:pPr>
    </w:p>
    <w:p w:rsidR="006C0F1C" w:rsidRDefault="006C0F1C">
      <w:pPr>
        <w:pStyle w:val="ConsPlusNormal"/>
        <w:jc w:val="center"/>
        <w:outlineLvl w:val="1"/>
      </w:pPr>
      <w:r>
        <w:t>II. Обоснование НМЦК</w:t>
      </w:r>
    </w:p>
    <w:p w:rsidR="006C0F1C" w:rsidRDefault="006C0F1C">
      <w:pPr>
        <w:pStyle w:val="ConsPlusNormal"/>
        <w:jc w:val="center"/>
      </w:pPr>
    </w:p>
    <w:p w:rsidR="006C0F1C" w:rsidRDefault="006C0F1C">
      <w:pPr>
        <w:pStyle w:val="ConsPlusNormal"/>
        <w:ind w:firstLine="540"/>
        <w:jc w:val="both"/>
      </w:pPr>
      <w:bookmarkStart w:id="1" w:name="P45"/>
      <w:bookmarkEnd w:id="1"/>
      <w:r>
        <w:t>2.1. Обоснование НМЦК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НМЦК, которое подлежит размещению в открытом доступе в информационно-телекоммуникационной сети "Интернет" (далее - сеть "Интернет"), не указываются наименования поставщиков (подрядчиков, исполнителей), представивших соответствующую информацию. Оригиналы использованных при определении, обосновании НМЦК документов, снимки экрана ("</w:t>
      </w:r>
      <w:proofErr w:type="spellStart"/>
      <w:r>
        <w:t>скриншот</w:t>
      </w:r>
      <w:proofErr w:type="spellEnd"/>
      <w:r>
        <w:t xml:space="preserve">"), содержащие изображения соответствующих страниц сайтов с указанием даты и времени их формирования, целесообразно хранить с иными документами о закупке, подлежащими хранению в соответствии с требованиями Федерального </w:t>
      </w:r>
      <w:hyperlink r:id="rId12">
        <w:r>
          <w:rPr>
            <w:color w:val="0000FF"/>
          </w:rPr>
          <w:t>закона</w:t>
        </w:r>
      </w:hyperlink>
      <w:r>
        <w:t xml:space="preserve"> N 44-ФЗ.</w:t>
      </w:r>
    </w:p>
    <w:p w:rsidR="006C0F1C" w:rsidRDefault="006C0F1C">
      <w:pPr>
        <w:pStyle w:val="ConsPlusNormal"/>
        <w:spacing w:before="220"/>
        <w:ind w:firstLine="540"/>
        <w:jc w:val="both"/>
      </w:pPr>
      <w:r>
        <w:t>2.2. В целях осуществления закупки рекомендуется выполнить следующую последовательность действий:</w:t>
      </w:r>
    </w:p>
    <w:p w:rsidR="006C0F1C" w:rsidRDefault="006C0F1C">
      <w:pPr>
        <w:pStyle w:val="ConsPlusNormal"/>
        <w:spacing w:before="220"/>
        <w:ind w:firstLine="540"/>
        <w:jc w:val="both"/>
      </w:pPr>
      <w:r>
        <w:t xml:space="preserve">2.2.1. определить потребность в конкретном товаре, работе, услуге, обусловленную целями осуществления закупок в соответствии со </w:t>
      </w:r>
      <w:hyperlink r:id="rId13">
        <w:r>
          <w:rPr>
            <w:color w:val="0000FF"/>
          </w:rPr>
          <w:t>статьей 13</w:t>
        </w:r>
      </w:hyperlink>
      <w:r>
        <w:t xml:space="preserve"> Федерального закона N 44-ФЗ;</w:t>
      </w:r>
    </w:p>
    <w:p w:rsidR="006C0F1C" w:rsidRDefault="006C0F1C">
      <w:pPr>
        <w:pStyle w:val="ConsPlusNormal"/>
        <w:spacing w:before="220"/>
        <w:ind w:firstLine="540"/>
        <w:jc w:val="both"/>
      </w:pPr>
      <w:bookmarkStart w:id="2" w:name="P48"/>
      <w:bookmarkEnd w:id="2"/>
      <w:r>
        <w:t>2.2.2.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rsidR="006C0F1C" w:rsidRDefault="006C0F1C">
      <w:pPr>
        <w:pStyle w:val="ConsPlusNormal"/>
        <w:spacing w:before="220"/>
        <w:ind w:firstLine="540"/>
        <w:jc w:val="both"/>
      </w:pPr>
      <w:r>
        <w:t xml:space="preserve">2.2.3. провести исследование рынка путем изучения общедоступных источников </w:t>
      </w:r>
      <w:r>
        <w:lastRenderedPageBreak/>
        <w:t xml:space="preserve">информации, в том числе использование которых предусмотрено настоящими Рекомендациями, в целях выявления имеющихся на рынке товаров, работ, услуг, отвечающих требованиям, определенным в соответствии с </w:t>
      </w:r>
      <w:hyperlink w:anchor="P48">
        <w:r>
          <w:rPr>
            <w:color w:val="0000FF"/>
          </w:rPr>
          <w:t>пунктом 2.2.2</w:t>
        </w:r>
      </w:hyperlink>
      <w:r>
        <w:t xml:space="preserve"> настоящих Рекомендаций;</w:t>
      </w:r>
    </w:p>
    <w:p w:rsidR="006C0F1C" w:rsidRDefault="006C0F1C">
      <w:pPr>
        <w:pStyle w:val="ConsPlusNormal"/>
        <w:spacing w:before="220"/>
        <w:ind w:firstLine="540"/>
        <w:jc w:val="both"/>
      </w:pPr>
      <w:bookmarkStart w:id="3" w:name="P50"/>
      <w:bookmarkEnd w:id="3"/>
      <w:r>
        <w:t xml:space="preserve">2.2.4. сформировать описание объекта закупки в соответствии с требованиями </w:t>
      </w:r>
      <w:hyperlink r:id="rId14">
        <w:r>
          <w:rPr>
            <w:color w:val="0000FF"/>
          </w:rPr>
          <w:t>статьи 33</w:t>
        </w:r>
      </w:hyperlink>
      <w:r>
        <w:t xml:space="preserve"> Федерального закона N 44-ФЗ;</w:t>
      </w:r>
    </w:p>
    <w:p w:rsidR="006C0F1C" w:rsidRDefault="006C0F1C">
      <w:pPr>
        <w:pStyle w:val="ConsPlusNormal"/>
        <w:spacing w:before="220"/>
        <w:ind w:firstLine="540"/>
        <w:jc w:val="both"/>
      </w:pPr>
      <w:r>
        <w:t>2.2.5. проверить наличие принятых в отношении планируемых к закупке видов, групп товаров, работ, услуг:</w:t>
      </w:r>
    </w:p>
    <w:p w:rsidR="006C0F1C" w:rsidRDefault="006C0F1C">
      <w:pPr>
        <w:pStyle w:val="ConsPlusNormal"/>
        <w:spacing w:before="220"/>
        <w:ind w:firstLine="540"/>
        <w:jc w:val="both"/>
      </w:pPr>
      <w:r>
        <w:t>2.2.5.1. нормативных правовых актов федеральных органов исполнительной власти, локальных нормативных актов государственной корпорации "</w:t>
      </w:r>
      <w:proofErr w:type="spellStart"/>
      <w:r>
        <w:t>Росатом</w:t>
      </w:r>
      <w:proofErr w:type="spellEnd"/>
      <w:r>
        <w:t xml:space="preserve">", которыми устанавливаются порядки определения НМЦК в соответствии с </w:t>
      </w:r>
      <w:hyperlink r:id="rId15">
        <w:r>
          <w:rPr>
            <w:color w:val="0000FF"/>
          </w:rPr>
          <w:t>частью 22 статьи 22</w:t>
        </w:r>
      </w:hyperlink>
      <w:r>
        <w:t xml:space="preserve"> Федерального закона N 44-ФЗ;</w:t>
      </w:r>
    </w:p>
    <w:p w:rsidR="006C0F1C" w:rsidRDefault="006C0F1C">
      <w:pPr>
        <w:pStyle w:val="ConsPlusNormal"/>
        <w:spacing w:before="220"/>
        <w:ind w:firstLine="540"/>
        <w:jc w:val="both"/>
      </w:pPr>
      <w:r>
        <w:t>2.2.5.2. актов Правительства Российской Федерации, устанавливающих исчерпывающие перечни источников информации, которые могут быть использованы для целей определения НМЦК;</w:t>
      </w:r>
    </w:p>
    <w:p w:rsidR="006C0F1C" w:rsidRDefault="006C0F1C">
      <w:pPr>
        <w:pStyle w:val="ConsPlusNormal"/>
        <w:spacing w:before="220"/>
        <w:ind w:firstLine="540"/>
        <w:jc w:val="both"/>
      </w:pPr>
      <w:r>
        <w:t xml:space="preserve">2.2.5.3. правовых актов о нормировании в сфере закупок, принятых в соответствии со </w:t>
      </w:r>
      <w:hyperlink r:id="rId16">
        <w:r>
          <w:rPr>
            <w:color w:val="0000FF"/>
          </w:rPr>
          <w:t>статьей 19</w:t>
        </w:r>
      </w:hyperlink>
      <w:r>
        <w:t xml:space="preserve"> Федерального закона N 44-ФЗ;</w:t>
      </w:r>
    </w:p>
    <w:p w:rsidR="006C0F1C" w:rsidRDefault="006C0F1C">
      <w:pPr>
        <w:pStyle w:val="ConsPlusNormal"/>
        <w:spacing w:before="220"/>
        <w:ind w:firstLine="540"/>
        <w:jc w:val="both"/>
      </w:pPr>
      <w:r>
        <w:t xml:space="preserve">2.2.6. в соответствии с установленными </w:t>
      </w:r>
      <w:hyperlink r:id="rId17">
        <w:r>
          <w:rPr>
            <w:color w:val="0000FF"/>
          </w:rPr>
          <w:t>статьей 22</w:t>
        </w:r>
      </w:hyperlink>
      <w:r>
        <w:t xml:space="preserve"> Федерального закона N 44-ФЗ требованиями определить применимый метод определения НМЦК или несколько таких методов;</w:t>
      </w:r>
    </w:p>
    <w:p w:rsidR="006C0F1C" w:rsidRDefault="006C0F1C">
      <w:pPr>
        <w:pStyle w:val="ConsPlusNormal"/>
        <w:spacing w:before="220"/>
        <w:ind w:firstLine="540"/>
        <w:jc w:val="both"/>
      </w:pPr>
      <w:r>
        <w:t>2.2.7. осуществить соответствующим методом определение НМЦК с учетом настоящих Рекомендаций;</w:t>
      </w:r>
    </w:p>
    <w:p w:rsidR="006C0F1C" w:rsidRDefault="006C0F1C">
      <w:pPr>
        <w:pStyle w:val="ConsPlusNormal"/>
        <w:spacing w:before="220"/>
        <w:ind w:firstLine="540"/>
        <w:jc w:val="both"/>
      </w:pPr>
      <w:r>
        <w:t xml:space="preserve">2.2.8. сформировать обоснование НМЦК в соответствии с </w:t>
      </w:r>
      <w:hyperlink w:anchor="P45">
        <w:r>
          <w:rPr>
            <w:color w:val="0000FF"/>
          </w:rPr>
          <w:t>пунктом 2.1</w:t>
        </w:r>
      </w:hyperlink>
      <w:r>
        <w:t xml:space="preserve"> настоящих Рекомендаций. Рекомендуемая форма обоснования НМЦК приведена в </w:t>
      </w:r>
      <w:hyperlink w:anchor="P222">
        <w:r>
          <w:rPr>
            <w:color w:val="0000FF"/>
          </w:rPr>
          <w:t>приложении N 1</w:t>
        </w:r>
      </w:hyperlink>
      <w:r>
        <w:t xml:space="preserve"> к настоящим Рекомендациям.</w:t>
      </w:r>
    </w:p>
    <w:p w:rsidR="006C0F1C" w:rsidRDefault="006C0F1C">
      <w:pPr>
        <w:pStyle w:val="ConsPlusNormal"/>
        <w:ind w:firstLine="540"/>
        <w:jc w:val="both"/>
      </w:pPr>
    </w:p>
    <w:p w:rsidR="006C0F1C" w:rsidRDefault="006C0F1C">
      <w:pPr>
        <w:pStyle w:val="ConsPlusNormal"/>
        <w:jc w:val="center"/>
        <w:outlineLvl w:val="1"/>
      </w:pPr>
      <w:bookmarkStart w:id="4" w:name="P59"/>
      <w:bookmarkEnd w:id="4"/>
      <w:r>
        <w:t>III. Определение НМЦК методом сопоставимых рыночных цен</w:t>
      </w:r>
    </w:p>
    <w:p w:rsidR="006C0F1C" w:rsidRDefault="006C0F1C">
      <w:pPr>
        <w:pStyle w:val="ConsPlusNormal"/>
        <w:jc w:val="center"/>
      </w:pPr>
      <w:r>
        <w:t>(анализа рынка)</w:t>
      </w:r>
    </w:p>
    <w:p w:rsidR="006C0F1C" w:rsidRDefault="006C0F1C">
      <w:pPr>
        <w:pStyle w:val="ConsPlusNormal"/>
        <w:ind w:firstLine="540"/>
        <w:jc w:val="both"/>
      </w:pPr>
    </w:p>
    <w:p w:rsidR="006C0F1C" w:rsidRDefault="006C0F1C">
      <w:pPr>
        <w:pStyle w:val="ConsPlusNormal"/>
        <w:ind w:firstLine="540"/>
        <w:jc w:val="both"/>
      </w:pPr>
      <w:r>
        <w:t>3.1. Метод сопоставимых рыночных цен (анализа рынка) заключается в установлении НМЦК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6C0F1C" w:rsidRDefault="006C0F1C">
      <w:pPr>
        <w:pStyle w:val="ConsPlusNormal"/>
        <w:spacing w:before="220"/>
        <w:ind w:firstLine="540"/>
        <w:jc w:val="both"/>
      </w:pPr>
      <w:r>
        <w:t xml:space="preserve">3.2. Метод сопоставимых рыночных цен (анализа рынка) является приоритетным для определения и обоснования НМЦК. Использование иных методов допускается в случаях, предусмотренных </w:t>
      </w:r>
      <w:hyperlink r:id="rId18">
        <w:r>
          <w:rPr>
            <w:color w:val="0000FF"/>
          </w:rPr>
          <w:t>частями 7</w:t>
        </w:r>
      </w:hyperlink>
      <w:r>
        <w:t xml:space="preserve"> - </w:t>
      </w:r>
      <w:hyperlink r:id="rId19">
        <w:r>
          <w:rPr>
            <w:color w:val="0000FF"/>
          </w:rPr>
          <w:t>11 статьи 22</w:t>
        </w:r>
      </w:hyperlink>
      <w:r>
        <w:t xml:space="preserve"> Федерального закона N 44-ФЗ.</w:t>
      </w:r>
    </w:p>
    <w:p w:rsidR="006C0F1C" w:rsidRDefault="006C0F1C">
      <w:pPr>
        <w:pStyle w:val="ConsPlusNormal"/>
        <w:spacing w:before="220"/>
        <w:ind w:firstLine="540"/>
        <w:jc w:val="both"/>
      </w:pPr>
      <w:r>
        <w:t>3.3. В целях определения НМЦК методом сопоставимых рыночных цен (анализа рынка) рекомендуется по результатам изучения рынка определить:</w:t>
      </w:r>
    </w:p>
    <w:p w:rsidR="006C0F1C" w:rsidRDefault="006C0F1C">
      <w:pPr>
        <w:pStyle w:val="ConsPlusNormal"/>
        <w:spacing w:before="220"/>
        <w:ind w:firstLine="540"/>
        <w:jc w:val="both"/>
      </w:pPr>
      <w:bookmarkStart w:id="5" w:name="P65"/>
      <w:bookmarkEnd w:id="5"/>
      <w:r>
        <w:t xml:space="preserve">3.3.1. товары, работы, услуги, представленные на функционирующем рынке и соответствующие описанию объекта закупки, сформированному в соответствии с </w:t>
      </w:r>
      <w:hyperlink w:anchor="P50">
        <w:r>
          <w:rPr>
            <w:color w:val="0000FF"/>
          </w:rPr>
          <w:t>пунктом 2.2.4</w:t>
        </w:r>
      </w:hyperlink>
      <w:r>
        <w:t xml:space="preserve"> настоящих Рекомендаций;</w:t>
      </w:r>
    </w:p>
    <w:p w:rsidR="006C0F1C" w:rsidRDefault="006C0F1C">
      <w:pPr>
        <w:pStyle w:val="ConsPlusNormal"/>
        <w:spacing w:before="220"/>
        <w:ind w:firstLine="540"/>
        <w:jc w:val="both"/>
      </w:pPr>
      <w:bookmarkStart w:id="6" w:name="P66"/>
      <w:bookmarkEnd w:id="6"/>
      <w:r>
        <w:t xml:space="preserve">3.3.2. товар, работу, услугу, наиболее полно соответствующие описанию объекта закупки, сформированному в соответствии с </w:t>
      </w:r>
      <w:hyperlink w:anchor="P50">
        <w:r>
          <w:rPr>
            <w:color w:val="0000FF"/>
          </w:rPr>
          <w:t>пунктом 2.2.4</w:t>
        </w:r>
      </w:hyperlink>
      <w:r>
        <w:t xml:space="preserve"> настоящих Рекомендаций.</w:t>
      </w:r>
    </w:p>
    <w:p w:rsidR="006C0F1C" w:rsidRDefault="006C0F1C">
      <w:pPr>
        <w:pStyle w:val="ConsPlusNormal"/>
        <w:spacing w:before="220"/>
        <w:ind w:firstLine="540"/>
        <w:jc w:val="both"/>
      </w:pPr>
      <w:r>
        <w:t xml:space="preserve">3.4. Определенные в соответствии с </w:t>
      </w:r>
      <w:hyperlink w:anchor="P65">
        <w:r>
          <w:rPr>
            <w:color w:val="0000FF"/>
          </w:rPr>
          <w:t>пунктом 3.3.1</w:t>
        </w:r>
      </w:hyperlink>
      <w:r>
        <w:t xml:space="preserve"> настоящих Рекомендаций товары, работы, услуги целесообразно распределить на категории:</w:t>
      </w:r>
    </w:p>
    <w:p w:rsidR="006C0F1C" w:rsidRDefault="006C0F1C">
      <w:pPr>
        <w:pStyle w:val="ConsPlusNormal"/>
        <w:spacing w:before="220"/>
        <w:ind w:firstLine="540"/>
        <w:jc w:val="both"/>
      </w:pPr>
      <w:r>
        <w:lastRenderedPageBreak/>
        <w:t xml:space="preserve">3.4.1. товары, работы, услуги, идентичные определенному (определенной) в соответствии с </w:t>
      </w:r>
      <w:hyperlink w:anchor="P66">
        <w:r>
          <w:rPr>
            <w:color w:val="0000FF"/>
          </w:rPr>
          <w:t>пунктом 3.3.2</w:t>
        </w:r>
      </w:hyperlink>
      <w:r>
        <w:t xml:space="preserve"> настоящих Рекомендаций товару, работе, услуге;</w:t>
      </w:r>
    </w:p>
    <w:p w:rsidR="006C0F1C" w:rsidRDefault="006C0F1C">
      <w:pPr>
        <w:pStyle w:val="ConsPlusNormal"/>
        <w:spacing w:before="220"/>
        <w:ind w:firstLine="540"/>
        <w:jc w:val="both"/>
      </w:pPr>
      <w:r>
        <w:t xml:space="preserve">3.4.2. товары, работы, услуги, однородные определенному (определенной) в соответствии с </w:t>
      </w:r>
      <w:hyperlink w:anchor="P66">
        <w:r>
          <w:rPr>
            <w:color w:val="0000FF"/>
          </w:rPr>
          <w:t>пунктом 3.3.2</w:t>
        </w:r>
      </w:hyperlink>
      <w:r>
        <w:t xml:space="preserve"> настоящих Рекомендаций товару, работе, услуге.</w:t>
      </w:r>
    </w:p>
    <w:p w:rsidR="006C0F1C" w:rsidRDefault="006C0F1C">
      <w:pPr>
        <w:pStyle w:val="ConsPlusNormal"/>
        <w:spacing w:before="220"/>
        <w:ind w:firstLine="540"/>
        <w:jc w:val="both"/>
      </w:pPr>
      <w:r>
        <w:t>3.5. Идентичными признаются:</w:t>
      </w:r>
    </w:p>
    <w:p w:rsidR="006C0F1C" w:rsidRDefault="006C0F1C">
      <w:pPr>
        <w:pStyle w:val="ConsPlusNormal"/>
        <w:spacing w:before="220"/>
        <w:ind w:firstLine="540"/>
        <w:jc w:val="both"/>
      </w:pPr>
      <w:r>
        <w:t>3.5.1.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6C0F1C" w:rsidRDefault="006C0F1C">
      <w:pPr>
        <w:pStyle w:val="ConsPlusNormal"/>
        <w:spacing w:before="220"/>
        <w:ind w:firstLine="540"/>
        <w:jc w:val="both"/>
      </w:pPr>
      <w:r>
        <w:t>3.5.2.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6C0F1C" w:rsidRDefault="006C0F1C">
      <w:pPr>
        <w:pStyle w:val="ConsPlusNormal"/>
        <w:spacing w:before="220"/>
        <w:ind w:firstLine="540"/>
        <w:jc w:val="both"/>
      </w:pPr>
      <w:r>
        <w:t>3.6. Однородными признаются:</w:t>
      </w:r>
    </w:p>
    <w:p w:rsidR="006C0F1C" w:rsidRDefault="006C0F1C">
      <w:pPr>
        <w:pStyle w:val="ConsPlusNormal"/>
        <w:spacing w:before="220"/>
        <w:ind w:firstLine="540"/>
        <w:jc w:val="both"/>
      </w:pPr>
      <w:r>
        <w:t>3.6.1.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6C0F1C" w:rsidRDefault="006C0F1C">
      <w:pPr>
        <w:pStyle w:val="ConsPlusNormal"/>
        <w:spacing w:before="220"/>
        <w:ind w:firstLine="540"/>
        <w:jc w:val="both"/>
      </w:pPr>
      <w:r>
        <w:t>3.6.2.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6C0F1C" w:rsidRDefault="006C0F1C">
      <w:pPr>
        <w:pStyle w:val="ConsPlusNormal"/>
        <w:spacing w:before="220"/>
        <w:ind w:firstLine="540"/>
        <w:jc w:val="both"/>
      </w:pPr>
      <w:bookmarkStart w:id="7" w:name="P76"/>
      <w:bookmarkEnd w:id="7"/>
      <w:r>
        <w:t>3.7. В целях получения ценовой информации в отношении товара, работы, услуги для определения НМЦК рекомендуется осуществить несколько следующих процедур:</w:t>
      </w:r>
    </w:p>
    <w:p w:rsidR="006C0F1C" w:rsidRDefault="006C0F1C">
      <w:pPr>
        <w:pStyle w:val="ConsPlusNormal"/>
        <w:spacing w:before="220"/>
        <w:ind w:firstLine="540"/>
        <w:jc w:val="both"/>
      </w:pPr>
      <w:bookmarkStart w:id="8" w:name="P77"/>
      <w:bookmarkEnd w:id="8"/>
      <w:r>
        <w:t>3.7.1. направить запросы о предоставлении ценовой информации не менее пяти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rsidR="006C0F1C" w:rsidRDefault="006C0F1C">
      <w:pPr>
        <w:pStyle w:val="ConsPlusNormal"/>
        <w:spacing w:before="220"/>
        <w:ind w:firstLine="540"/>
        <w:jc w:val="both"/>
      </w:pPr>
      <w:bookmarkStart w:id="9" w:name="P78"/>
      <w:bookmarkEnd w:id="9"/>
      <w:r>
        <w:t xml:space="preserve">3.7.2. разместить запрос о предоставлении ценовой информации в единой информационной системе в сфере закупок товаров, работ, услуг для обеспечения государственных или муниципальных нужд (далее - ЕИС) (до ввода в эксплуатацию ЕИС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20">
        <w:r>
          <w:rPr>
            <w:color w:val="0000FF"/>
          </w:rPr>
          <w:t>www.zakupki.gov.ru</w:t>
        </w:r>
      </w:hyperlink>
      <w:r>
        <w:t xml:space="preserve"> (далее - официальный сайт);</w:t>
      </w:r>
    </w:p>
    <w:p w:rsidR="006C0F1C" w:rsidRDefault="006C0F1C">
      <w:pPr>
        <w:pStyle w:val="ConsPlusNormal"/>
        <w:spacing w:before="220"/>
        <w:ind w:firstLine="540"/>
        <w:jc w:val="both"/>
      </w:pPr>
      <w:bookmarkStart w:id="10" w:name="P79"/>
      <w:bookmarkEnd w:id="10"/>
      <w:r>
        <w:t xml:space="preserve">3.7.3. осуществить поиск ценовой информации в реестре контрактов, заключенных заказчиками. При этом целесообразно принимать в расчет информацию о ценах товаров, работ, услуг, содержащуюся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в течение последних трех лет. Рекомендации по поиску общедоступной ценовой информации, содержащейся в реестре контрактов, заключенных заказчиками, приведены в </w:t>
      </w:r>
      <w:hyperlink w:anchor="P264">
        <w:r>
          <w:rPr>
            <w:color w:val="0000FF"/>
          </w:rPr>
          <w:t>приложении N 2</w:t>
        </w:r>
      </w:hyperlink>
      <w:r>
        <w:t xml:space="preserve"> к настоящим Рекомендациям;</w:t>
      </w:r>
    </w:p>
    <w:p w:rsidR="006C0F1C" w:rsidRDefault="006C0F1C">
      <w:pPr>
        <w:pStyle w:val="ConsPlusNormal"/>
        <w:spacing w:before="220"/>
        <w:ind w:firstLine="540"/>
        <w:jc w:val="both"/>
      </w:pPr>
      <w:r>
        <w:t>3.7.4. осуществить сбор и анализ общедоступной ценовой информации, к которой относится в том числе:</w:t>
      </w:r>
    </w:p>
    <w:p w:rsidR="006C0F1C" w:rsidRDefault="006C0F1C">
      <w:pPr>
        <w:pStyle w:val="ConsPlusNormal"/>
        <w:spacing w:before="220"/>
        <w:ind w:firstLine="540"/>
        <w:jc w:val="both"/>
      </w:pPr>
      <w:r>
        <w:lastRenderedPageBreak/>
        <w:t>3.7.4.1.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6C0F1C" w:rsidRDefault="006C0F1C">
      <w:pPr>
        <w:pStyle w:val="ConsPlusNormal"/>
        <w:spacing w:before="220"/>
        <w:ind w:firstLine="540"/>
        <w:jc w:val="both"/>
      </w:pPr>
      <w:r>
        <w:t>3.7.4.2. информация о котировках на российских биржах и иностранных биржах;</w:t>
      </w:r>
    </w:p>
    <w:p w:rsidR="006C0F1C" w:rsidRDefault="006C0F1C">
      <w:pPr>
        <w:pStyle w:val="ConsPlusNormal"/>
        <w:spacing w:before="220"/>
        <w:ind w:firstLine="540"/>
        <w:jc w:val="both"/>
      </w:pPr>
      <w:r>
        <w:t>3.7.4.3. информация о котировках на электронных площадках;</w:t>
      </w:r>
    </w:p>
    <w:p w:rsidR="006C0F1C" w:rsidRDefault="006C0F1C">
      <w:pPr>
        <w:pStyle w:val="ConsPlusNormal"/>
        <w:spacing w:before="220"/>
        <w:ind w:firstLine="540"/>
        <w:jc w:val="both"/>
      </w:pPr>
      <w:r>
        <w:t>3.7.4.4. данные государственной статистической отчетности о ценах товаров, работ, услуг;</w:t>
      </w:r>
    </w:p>
    <w:p w:rsidR="006C0F1C" w:rsidRDefault="006C0F1C">
      <w:pPr>
        <w:pStyle w:val="ConsPlusNormal"/>
        <w:spacing w:before="220"/>
        <w:ind w:firstLine="540"/>
        <w:jc w:val="both"/>
      </w:pPr>
      <w:r>
        <w:t>3.7.4.5.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C0F1C" w:rsidRDefault="006C0F1C">
      <w:pPr>
        <w:pStyle w:val="ConsPlusNormal"/>
        <w:spacing w:before="220"/>
        <w:ind w:firstLine="540"/>
        <w:jc w:val="both"/>
      </w:pPr>
      <w:r>
        <w:t>3.7.4.6.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6C0F1C" w:rsidRDefault="006C0F1C">
      <w:pPr>
        <w:pStyle w:val="ConsPlusNormal"/>
        <w:spacing w:before="220"/>
        <w:ind w:firstLine="540"/>
        <w:jc w:val="both"/>
      </w:pPr>
      <w:r>
        <w:t>3.7.4.7.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6C0F1C" w:rsidRDefault="006C0F1C">
      <w:pPr>
        <w:pStyle w:val="ConsPlusNormal"/>
        <w:spacing w:before="220"/>
        <w:ind w:firstLine="540"/>
        <w:jc w:val="both"/>
      </w:pPr>
      <w:r>
        <w:t>3.7.4.8. иные источники информации, в том числе общедоступные результаты изучения рынка.</w:t>
      </w:r>
    </w:p>
    <w:p w:rsidR="006C0F1C" w:rsidRDefault="006C0F1C">
      <w:pPr>
        <w:pStyle w:val="ConsPlusNormal"/>
        <w:spacing w:before="220"/>
        <w:ind w:firstLine="540"/>
        <w:jc w:val="both"/>
      </w:pPr>
      <w:r>
        <w:t>3.8. По инициативе заказчика, уполномоченного органа, уполномоченного учреждения, в том числе, на основании контракта, может быть проведено изучение рынка в целях получения ценовой информации, необходимой для определения НМЦК.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rsidR="006C0F1C" w:rsidRDefault="006C0F1C">
      <w:pPr>
        <w:pStyle w:val="ConsPlusNormal"/>
        <w:spacing w:before="220"/>
        <w:ind w:firstLine="540"/>
        <w:jc w:val="both"/>
      </w:pPr>
      <w:r>
        <w:t>3.9. В случае направления запроса о предоставлении ценовой информации потенциальными поставщиками (подрядчиками, исполнителями) такой запрос рекомендуется направлять в том числе поставщикам (подрядчикам, исполнителям), имевшим в течение последних трех лет, предшествующих определению НМЦК, опыт выполнения аналогичных контрактов, заключенных с заказчиком и (или) другими заказчиками без применения к поставщику (подрядчику, исполнителю) неустоек (штрафов, пеней) в связи с неисполнением или ненадлежащим исполнением обязательств, предусмотренных соответствующим контрактом. Если таких поставщиков (подрядчиков, исполнителей) было более пяти, то запрос рекомендуется направлять не менее чем пяти поставщикам (подрядчикам, исполнителям), исполнявшим контракты в течение последних трех лет, предшествующих определению НМЦК.</w:t>
      </w:r>
    </w:p>
    <w:p w:rsidR="006C0F1C" w:rsidRDefault="006C0F1C">
      <w:pPr>
        <w:pStyle w:val="ConsPlusNormal"/>
        <w:spacing w:before="220"/>
        <w:ind w:firstLine="540"/>
        <w:jc w:val="both"/>
      </w:pPr>
      <w:r>
        <w:t>3.10. Запрос на предоставление ценовой информации, направляемый потенциальному поставщику (подрядчику, исполнителю), и (или) запрос о предоставлении ценовой информации, размещаемый в ЕИС (на официальном сайте или иных сайтах) или в печатных изданиях, может содержать:</w:t>
      </w:r>
    </w:p>
    <w:p w:rsidR="006C0F1C" w:rsidRDefault="006C0F1C">
      <w:pPr>
        <w:pStyle w:val="ConsPlusNormal"/>
        <w:spacing w:before="220"/>
        <w:ind w:firstLine="540"/>
        <w:jc w:val="both"/>
      </w:pPr>
      <w:r>
        <w:t>3.10.1. подробное описание объекта закупки, включая указание единицы измерения, количества товара, объема работы или услуги;</w:t>
      </w:r>
    </w:p>
    <w:p w:rsidR="006C0F1C" w:rsidRDefault="006C0F1C">
      <w:pPr>
        <w:pStyle w:val="ConsPlusNormal"/>
        <w:spacing w:before="220"/>
        <w:ind w:firstLine="540"/>
        <w:jc w:val="both"/>
      </w:pPr>
      <w:r>
        <w:t>3.10.2.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rsidR="006C0F1C" w:rsidRDefault="006C0F1C">
      <w:pPr>
        <w:pStyle w:val="ConsPlusNormal"/>
        <w:spacing w:before="220"/>
        <w:ind w:firstLine="540"/>
        <w:jc w:val="both"/>
      </w:pPr>
      <w:r>
        <w:t xml:space="preserve">3.10.3. основные условия исполнения контракта, заключаемого по результатам закупки, </w:t>
      </w:r>
      <w:r>
        <w:lastRenderedPageBreak/>
        <w:t>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контракта, требования к гарантийному сроку товара, работы, услуги и (или) объему предоставления гарантий их качества;</w:t>
      </w:r>
    </w:p>
    <w:p w:rsidR="006C0F1C" w:rsidRDefault="006C0F1C">
      <w:pPr>
        <w:pStyle w:val="ConsPlusNormal"/>
        <w:spacing w:before="220"/>
        <w:ind w:firstLine="540"/>
        <w:jc w:val="both"/>
      </w:pPr>
      <w:r>
        <w:t>3.10.4. сроки предоставления ценовой информации;</w:t>
      </w:r>
    </w:p>
    <w:p w:rsidR="006C0F1C" w:rsidRDefault="006C0F1C">
      <w:pPr>
        <w:pStyle w:val="ConsPlusNormal"/>
        <w:spacing w:before="220"/>
        <w:ind w:firstLine="540"/>
        <w:jc w:val="both"/>
      </w:pPr>
      <w:r>
        <w:t>3.10.5. информацию о том, что проведение данной процедуры сбора информации не влечет за собой возникновение каких-либо обязательств заказчика;</w:t>
      </w:r>
    </w:p>
    <w:p w:rsidR="006C0F1C" w:rsidRDefault="006C0F1C">
      <w:pPr>
        <w:pStyle w:val="ConsPlusNormal"/>
        <w:spacing w:before="220"/>
        <w:ind w:firstLine="540"/>
        <w:jc w:val="both"/>
      </w:pPr>
      <w:r>
        <w:t>3.10.6. указание о том, что из ответа на запрос должны однозначно определяться цена единицы товара, работы, услуги и общая цена контракта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6C0F1C" w:rsidRDefault="006C0F1C">
      <w:pPr>
        <w:pStyle w:val="ConsPlusNormal"/>
        <w:spacing w:before="220"/>
        <w:ind w:firstLine="540"/>
        <w:jc w:val="both"/>
      </w:pPr>
      <w:r>
        <w:t xml:space="preserve">3.11. Запрос, предусмотренный </w:t>
      </w:r>
      <w:hyperlink w:anchor="P78">
        <w:r>
          <w:rPr>
            <w:color w:val="0000FF"/>
          </w:rPr>
          <w:t>пунктом 3.7.2</w:t>
        </w:r>
      </w:hyperlink>
      <w:r>
        <w:t xml:space="preserve"> настоящих Рекомендаций, рекомендуется формировать идентичным по содержанию с запросом, предусмотренным </w:t>
      </w:r>
      <w:hyperlink w:anchor="P77">
        <w:r>
          <w:rPr>
            <w:color w:val="0000FF"/>
          </w:rPr>
          <w:t>пунктом 3.7.1</w:t>
        </w:r>
      </w:hyperlink>
      <w:r>
        <w:t xml:space="preserve"> настоящих Рекомендаций.</w:t>
      </w:r>
    </w:p>
    <w:p w:rsidR="006C0F1C" w:rsidRDefault="006C0F1C">
      <w:pPr>
        <w:pStyle w:val="ConsPlusNormal"/>
        <w:spacing w:before="220"/>
        <w:ind w:firstLine="540"/>
        <w:jc w:val="both"/>
      </w:pPr>
      <w:r>
        <w:t xml:space="preserve">3.12. Все документы, содержащие ценовую информацию, полученные, по запросам, предусмотренным </w:t>
      </w:r>
      <w:hyperlink w:anchor="P77">
        <w:r>
          <w:rPr>
            <w:color w:val="0000FF"/>
          </w:rPr>
          <w:t>пунктами 3.7.1</w:t>
        </w:r>
      </w:hyperlink>
      <w:r>
        <w:t xml:space="preserve"> и </w:t>
      </w:r>
      <w:hyperlink w:anchor="P78">
        <w:r>
          <w:rPr>
            <w:color w:val="0000FF"/>
          </w:rPr>
          <w:t>3.7.2</w:t>
        </w:r>
      </w:hyperlink>
      <w:r>
        <w:t xml:space="preserve"> настоящих Рекомендаций, рекомендуется регистрировать в делопроизводстве заказчика, уполномоченного органа, уполномоченного учреждения и использовать в расчетах НМЦК.</w:t>
      </w:r>
    </w:p>
    <w:p w:rsidR="006C0F1C" w:rsidRDefault="006C0F1C">
      <w:pPr>
        <w:pStyle w:val="ConsPlusNormal"/>
        <w:spacing w:before="220"/>
        <w:ind w:firstLine="540"/>
        <w:jc w:val="both"/>
      </w:pPr>
      <w:r>
        <w:t>3.13. Не рекомендуется использовать для расчета НМЦК ценовую информацию:</w:t>
      </w:r>
    </w:p>
    <w:p w:rsidR="006C0F1C" w:rsidRDefault="006C0F1C">
      <w:pPr>
        <w:pStyle w:val="ConsPlusNormal"/>
        <w:spacing w:before="220"/>
        <w:ind w:firstLine="540"/>
        <w:jc w:val="both"/>
      </w:pPr>
      <w:r>
        <w:t>3.13.1. представленную лицами, сведения о которых включены в реестр недобросовестных поставщиков (подрядчиков, исполнителей);</w:t>
      </w:r>
    </w:p>
    <w:p w:rsidR="006C0F1C" w:rsidRDefault="006C0F1C">
      <w:pPr>
        <w:pStyle w:val="ConsPlusNormal"/>
        <w:spacing w:before="220"/>
        <w:ind w:firstLine="540"/>
        <w:jc w:val="both"/>
      </w:pPr>
      <w:r>
        <w:t>3.13.2. полученную из анонимных источников;</w:t>
      </w:r>
    </w:p>
    <w:p w:rsidR="006C0F1C" w:rsidRDefault="006C0F1C">
      <w:pPr>
        <w:pStyle w:val="ConsPlusNormal"/>
        <w:spacing w:before="220"/>
        <w:ind w:firstLine="540"/>
        <w:jc w:val="both"/>
      </w:pPr>
      <w:r>
        <w:t>3.13.3. содержащуюся в документах, полученных заказчиком по его запросам и не соответствующих требованиям, установленным заказчиком к содержанию таких документов;</w:t>
      </w:r>
    </w:p>
    <w:p w:rsidR="006C0F1C" w:rsidRDefault="006C0F1C">
      <w:pPr>
        <w:pStyle w:val="ConsPlusNormal"/>
        <w:spacing w:before="220"/>
        <w:ind w:firstLine="540"/>
        <w:jc w:val="both"/>
      </w:pPr>
      <w:r>
        <w:t>3.13.4. не содержащую расчет цен товаров, работ, услуг.</w:t>
      </w:r>
    </w:p>
    <w:p w:rsidR="006C0F1C" w:rsidRDefault="006C0F1C">
      <w:pPr>
        <w:pStyle w:val="ConsPlusNormal"/>
        <w:spacing w:before="220"/>
        <w:ind w:firstLine="540"/>
        <w:jc w:val="both"/>
      </w:pPr>
      <w:r>
        <w:t xml:space="preserve">3.14. При использовании в целях определения НМЦК ценовой информации из источников, указанных в </w:t>
      </w:r>
      <w:hyperlink w:anchor="P76">
        <w:r>
          <w:rPr>
            <w:color w:val="0000FF"/>
          </w:rPr>
          <w:t>пункте 3.7</w:t>
        </w:r>
      </w:hyperlink>
      <w:r>
        <w:t xml:space="preserve"> настоящих Рекомендаций, целесообразно в порядке, предусмотренном </w:t>
      </w:r>
      <w:hyperlink w:anchor="P107">
        <w:r>
          <w:rPr>
            <w:color w:val="0000FF"/>
          </w:rPr>
          <w:t>пунктом 3.16</w:t>
        </w:r>
      </w:hyperlink>
      <w:r>
        <w:t xml:space="preserve"> настоящих Рекомендаций,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НМЦК) к текущему уровню цен в порядке, предусмотренном </w:t>
      </w:r>
      <w:hyperlink w:anchor="P126">
        <w:r>
          <w:rPr>
            <w:color w:val="0000FF"/>
          </w:rPr>
          <w:t>пунктом 3.18</w:t>
        </w:r>
      </w:hyperlink>
      <w:r>
        <w:t xml:space="preserve"> настоящих Рекомендаций.</w:t>
      </w:r>
    </w:p>
    <w:p w:rsidR="006C0F1C" w:rsidRDefault="006C0F1C">
      <w:pPr>
        <w:pStyle w:val="ConsPlusNormal"/>
        <w:spacing w:before="220"/>
        <w:ind w:firstLine="540"/>
        <w:jc w:val="both"/>
      </w:pPr>
      <w:r>
        <w:t>3.15.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rsidR="006C0F1C" w:rsidRDefault="006C0F1C">
      <w:pPr>
        <w:pStyle w:val="ConsPlusNormal"/>
        <w:spacing w:before="220"/>
        <w:ind w:firstLine="540"/>
        <w:jc w:val="both"/>
      </w:pPr>
      <w:bookmarkStart w:id="11" w:name="P107"/>
      <w:bookmarkEnd w:id="11"/>
      <w:r>
        <w:t xml:space="preserve">3.16. При использовании в целях определения НМЦК ценовой информации, полученной в соответствии с </w:t>
      </w:r>
      <w:hyperlink w:anchor="P79">
        <w:r>
          <w:rPr>
            <w:color w:val="0000FF"/>
          </w:rPr>
          <w:t>пунктом 3.7.3</w:t>
        </w:r>
      </w:hyperlink>
      <w:r>
        <w:t xml:space="preserve"> настоящих Рекомендаций, заказчиком, уполномоченным органом, уполномоченным учреждением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рекомендуется использовать следующий порядок:</w:t>
      </w:r>
    </w:p>
    <w:p w:rsidR="006C0F1C" w:rsidRDefault="006C0F1C">
      <w:pPr>
        <w:pStyle w:val="ConsPlusNormal"/>
        <w:spacing w:before="220"/>
        <w:ind w:firstLine="540"/>
        <w:jc w:val="both"/>
      </w:pPr>
      <w:r>
        <w:lastRenderedPageBreak/>
        <w:t>3.16.1. если закупка осуществлялась путем проведения конкурса - цену товара, работы, услуги при необходимости рекомендуется увеличивать не более чем на 10%;</w:t>
      </w:r>
    </w:p>
    <w:p w:rsidR="006C0F1C" w:rsidRDefault="006C0F1C">
      <w:pPr>
        <w:pStyle w:val="ConsPlusNormal"/>
        <w:spacing w:before="220"/>
        <w:ind w:firstLine="540"/>
        <w:jc w:val="both"/>
      </w:pPr>
      <w:r>
        <w:t>3.16.2. если закупка осуществлялась путем проведения аукциона - цену товара, работы, услуги при необходимости рекомендуется увеличивать не более чем на 13%;</w:t>
      </w:r>
    </w:p>
    <w:p w:rsidR="006C0F1C" w:rsidRDefault="006C0F1C">
      <w:pPr>
        <w:pStyle w:val="ConsPlusNormal"/>
        <w:spacing w:before="220"/>
        <w:ind w:firstLine="540"/>
        <w:jc w:val="both"/>
      </w:pPr>
      <w:r>
        <w:t>3.16.3.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w:t>
      </w:r>
    </w:p>
    <w:p w:rsidR="006C0F1C" w:rsidRDefault="006C0F1C">
      <w:pPr>
        <w:pStyle w:val="ConsPlusNormal"/>
        <w:spacing w:before="220"/>
        <w:ind w:firstLine="540"/>
        <w:jc w:val="both"/>
      </w:pPr>
      <w:r>
        <w:t>3.16.4. если закупка осуществлялась у единственного поставщика (подрядчика, исполнителя) - цена товара, работы, услуги в соответствии с настоящим пунктом не корректируется.</w:t>
      </w:r>
    </w:p>
    <w:p w:rsidR="006C0F1C" w:rsidRDefault="006C0F1C">
      <w:pPr>
        <w:pStyle w:val="ConsPlusNormal"/>
        <w:spacing w:before="220"/>
        <w:ind w:firstLine="540"/>
        <w:jc w:val="both"/>
      </w:pPr>
      <w:bookmarkStart w:id="12" w:name="P112"/>
      <w:bookmarkEnd w:id="12"/>
      <w:r>
        <w:t>3.17. Цены, используемые в расчетах НМЦК, рекомендуется приводить в соответствие с условиями планируемой закупки, в отношении которой определяется НМЦК,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контрактов, и указывать в обосновании НМЦК. С помощью указанных коэффициентов в том числе могут быть учтены следующие условия:</w:t>
      </w:r>
    </w:p>
    <w:p w:rsidR="006C0F1C" w:rsidRDefault="006C0F1C">
      <w:pPr>
        <w:pStyle w:val="ConsPlusNormal"/>
        <w:spacing w:before="220"/>
        <w:ind w:firstLine="540"/>
        <w:jc w:val="both"/>
      </w:pPr>
      <w:r>
        <w:t>срок исполнения контракта;</w:t>
      </w:r>
    </w:p>
    <w:p w:rsidR="006C0F1C" w:rsidRDefault="006C0F1C">
      <w:pPr>
        <w:pStyle w:val="ConsPlusNormal"/>
        <w:spacing w:before="220"/>
        <w:ind w:firstLine="540"/>
        <w:jc w:val="both"/>
      </w:pPr>
      <w:r>
        <w:t>количество товара, объем работ, услуг;</w:t>
      </w:r>
    </w:p>
    <w:p w:rsidR="006C0F1C" w:rsidRDefault="006C0F1C">
      <w:pPr>
        <w:pStyle w:val="ConsPlusNormal"/>
        <w:spacing w:before="220"/>
        <w:ind w:firstLine="540"/>
        <w:jc w:val="both"/>
      </w:pPr>
      <w:r>
        <w:t>наличие и размер аванса по контракту;</w:t>
      </w:r>
    </w:p>
    <w:p w:rsidR="006C0F1C" w:rsidRDefault="006C0F1C">
      <w:pPr>
        <w:pStyle w:val="ConsPlusNormal"/>
        <w:spacing w:before="220"/>
        <w:ind w:firstLine="540"/>
        <w:jc w:val="both"/>
      </w:pPr>
      <w:r>
        <w:t>место поставки;</w:t>
      </w:r>
    </w:p>
    <w:p w:rsidR="006C0F1C" w:rsidRDefault="006C0F1C">
      <w:pPr>
        <w:pStyle w:val="ConsPlusNormal"/>
        <w:spacing w:before="220"/>
        <w:ind w:firstLine="540"/>
        <w:jc w:val="both"/>
      </w:pPr>
      <w:r>
        <w:t>срок и объем гарантии качества;</w:t>
      </w:r>
    </w:p>
    <w:p w:rsidR="006C0F1C" w:rsidRDefault="006C0F1C">
      <w:pPr>
        <w:pStyle w:val="ConsPlusNormal"/>
        <w:spacing w:before="220"/>
        <w:ind w:firstLine="540"/>
        <w:jc w:val="both"/>
      </w:pPr>
      <w: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6C0F1C" w:rsidRDefault="006C0F1C">
      <w:pPr>
        <w:pStyle w:val="ConsPlusNormal"/>
        <w:spacing w:before="220"/>
        <w:ind w:firstLine="540"/>
        <w:jc w:val="both"/>
      </w:pPr>
      <w: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rsidR="006C0F1C" w:rsidRDefault="006C0F1C">
      <w:pPr>
        <w:pStyle w:val="ConsPlusNormal"/>
        <w:spacing w:before="220"/>
        <w:ind w:firstLine="540"/>
        <w:jc w:val="both"/>
      </w:pPr>
      <w:r>
        <w:t>размер обеспечения исполнения контракта;</w:t>
      </w:r>
    </w:p>
    <w:p w:rsidR="006C0F1C" w:rsidRDefault="006C0F1C">
      <w:pPr>
        <w:pStyle w:val="ConsPlusNormal"/>
        <w:spacing w:before="220"/>
        <w:ind w:firstLine="540"/>
        <w:jc w:val="both"/>
      </w:pPr>
      <w:r>
        <w:t xml:space="preserve">срок формирования ценовой информации (учитывается в порядке, предусмотренном </w:t>
      </w:r>
      <w:hyperlink w:anchor="P126">
        <w:r>
          <w:rPr>
            <w:color w:val="0000FF"/>
          </w:rPr>
          <w:t>пунктом 3.18</w:t>
        </w:r>
      </w:hyperlink>
      <w:r>
        <w:t xml:space="preserve"> настоящих Рекомендаций);</w:t>
      </w:r>
    </w:p>
    <w:p w:rsidR="006C0F1C" w:rsidRDefault="006C0F1C">
      <w:pPr>
        <w:pStyle w:val="ConsPlusNormal"/>
        <w:spacing w:before="220"/>
        <w:ind w:firstLine="540"/>
        <w:jc w:val="both"/>
      </w:pPr>
      <w:r>
        <w:t>изменение в налогообложении;</w:t>
      </w:r>
    </w:p>
    <w:p w:rsidR="006C0F1C" w:rsidRDefault="006C0F1C">
      <w:pPr>
        <w:pStyle w:val="ConsPlusNormal"/>
        <w:spacing w:before="220"/>
        <w:ind w:firstLine="540"/>
        <w:jc w:val="both"/>
      </w:pPr>
      <w:r>
        <w:t>масштабность выполнения работ, оказания услуг;</w:t>
      </w:r>
    </w:p>
    <w:p w:rsidR="006C0F1C" w:rsidRDefault="006C0F1C">
      <w:pPr>
        <w:pStyle w:val="ConsPlusNormal"/>
        <w:spacing w:before="220"/>
        <w:ind w:firstLine="540"/>
        <w:jc w:val="both"/>
      </w:pPr>
      <w:r>
        <w:t>изменение валютных курсов (для закупок импортной продукции);</w:t>
      </w:r>
    </w:p>
    <w:p w:rsidR="006C0F1C" w:rsidRDefault="006C0F1C">
      <w:pPr>
        <w:pStyle w:val="ConsPlusNormal"/>
        <w:spacing w:before="220"/>
        <w:ind w:firstLine="540"/>
        <w:jc w:val="both"/>
      </w:pPr>
      <w:r>
        <w:t>изменение таможенных пошлин.</w:t>
      </w:r>
    </w:p>
    <w:p w:rsidR="006C0F1C" w:rsidRDefault="006C0F1C">
      <w:pPr>
        <w:pStyle w:val="ConsPlusNormal"/>
        <w:spacing w:before="220"/>
        <w:ind w:firstLine="540"/>
        <w:jc w:val="both"/>
      </w:pPr>
      <w:bookmarkStart w:id="13" w:name="P126"/>
      <w:bookmarkEnd w:id="13"/>
      <w:r>
        <w:t>3.18. Цены прошлых периодов, используемые в расчетах в соответствии с настоящими Рекомендациями, могут быть приведены к текущему уровню цен путем применения коэффициента, рассчитанного в соответствии с формулой:</w:t>
      </w:r>
    </w:p>
    <w:p w:rsidR="006C0F1C" w:rsidRDefault="006C0F1C">
      <w:pPr>
        <w:pStyle w:val="ConsPlusNormal"/>
        <w:ind w:firstLine="540"/>
        <w:jc w:val="both"/>
      </w:pPr>
    </w:p>
    <w:p w:rsidR="006C0F1C" w:rsidRDefault="006C0F1C">
      <w:pPr>
        <w:pStyle w:val="ConsPlusNormal"/>
        <w:jc w:val="center"/>
      </w:pPr>
      <w:r>
        <w:rPr>
          <w:noProof/>
          <w:position w:val="-30"/>
        </w:rPr>
        <w:lastRenderedPageBreak/>
        <w:drawing>
          <wp:inline distT="0" distB="0" distL="0" distR="0">
            <wp:extent cx="2458720" cy="5257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8720" cy="525780"/>
                    </a:xfrm>
                    <a:prstGeom prst="rect">
                      <a:avLst/>
                    </a:prstGeom>
                    <a:noFill/>
                    <a:ln>
                      <a:noFill/>
                    </a:ln>
                  </pic:spPr>
                </pic:pic>
              </a:graphicData>
            </a:graphic>
          </wp:inline>
        </w:drawing>
      </w:r>
      <w:r>
        <w:t>,</w:t>
      </w:r>
    </w:p>
    <w:p w:rsidR="006C0F1C" w:rsidRDefault="006C0F1C">
      <w:pPr>
        <w:pStyle w:val="ConsPlusNormal"/>
        <w:jc w:val="center"/>
      </w:pPr>
    </w:p>
    <w:p w:rsidR="006C0F1C" w:rsidRDefault="006C0F1C">
      <w:pPr>
        <w:pStyle w:val="ConsPlusNormal"/>
        <w:ind w:firstLine="540"/>
        <w:jc w:val="both"/>
      </w:pPr>
      <w:r>
        <w:t>где:</w:t>
      </w:r>
    </w:p>
    <w:p w:rsidR="006C0F1C" w:rsidRDefault="006C0F1C">
      <w:pPr>
        <w:pStyle w:val="ConsPlusNormal"/>
        <w:spacing w:before="220"/>
        <w:ind w:firstLine="540"/>
        <w:jc w:val="both"/>
      </w:pPr>
      <w:r>
        <w:rPr>
          <w:noProof/>
          <w:position w:val="-6"/>
        </w:rPr>
        <w:drawing>
          <wp:inline distT="0" distB="0" distL="0" distR="0">
            <wp:extent cx="248920" cy="2260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8920" cy="226060"/>
                    </a:xfrm>
                    <a:prstGeom prst="rect">
                      <a:avLst/>
                    </a:prstGeom>
                    <a:noFill/>
                    <a:ln>
                      <a:noFill/>
                    </a:ln>
                  </pic:spPr>
                </pic:pic>
              </a:graphicData>
            </a:graphic>
          </wp:inline>
        </w:drawing>
      </w:r>
      <w:r>
        <w:t xml:space="preserve"> - коэффициент для пересчета цен прошлых периодов к текущему уровню цен;</w:t>
      </w:r>
    </w:p>
    <w:p w:rsidR="006C0F1C" w:rsidRDefault="006C0F1C">
      <w:pPr>
        <w:pStyle w:val="ConsPlusNormal"/>
        <w:spacing w:before="220"/>
        <w:ind w:firstLine="540"/>
        <w:jc w:val="both"/>
      </w:pPr>
      <w:r>
        <w:rPr>
          <w:noProof/>
          <w:position w:val="-6"/>
        </w:rPr>
        <w:drawing>
          <wp:inline distT="0" distB="0" distL="0" distR="0">
            <wp:extent cx="209550" cy="21653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216535"/>
                    </a:xfrm>
                    <a:prstGeom prst="rect">
                      <a:avLst/>
                    </a:prstGeom>
                    <a:noFill/>
                    <a:ln>
                      <a:noFill/>
                    </a:ln>
                  </pic:spPr>
                </pic:pic>
              </a:graphicData>
            </a:graphic>
          </wp:inline>
        </w:drawing>
      </w:r>
      <w:r>
        <w:t xml:space="preserve"> - срок формирования ценовой информации, используемой для расчета;</w:t>
      </w:r>
    </w:p>
    <w:p w:rsidR="006C0F1C" w:rsidRDefault="006C0F1C">
      <w:pPr>
        <w:pStyle w:val="ConsPlusNormal"/>
        <w:spacing w:before="220"/>
        <w:ind w:firstLine="540"/>
        <w:jc w:val="both"/>
      </w:pPr>
      <w:proofErr w:type="spellStart"/>
      <w:r>
        <w:t>t</w:t>
      </w:r>
      <w:proofErr w:type="spellEnd"/>
      <w:r>
        <w:t xml:space="preserve"> - месяц проведения расчетов НМЦК;</w:t>
      </w:r>
    </w:p>
    <w:p w:rsidR="006C0F1C" w:rsidRDefault="006C0F1C">
      <w:pPr>
        <w:pStyle w:val="ConsPlusNormal"/>
        <w:spacing w:before="220"/>
        <w:ind w:firstLine="540"/>
        <w:jc w:val="both"/>
      </w:pPr>
      <w:r>
        <w:rPr>
          <w:noProof/>
          <w:position w:val="-8"/>
        </w:rPr>
        <w:drawing>
          <wp:inline distT="0" distB="0" distL="0" distR="0">
            <wp:extent cx="484505" cy="2489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4505" cy="248920"/>
                    </a:xfrm>
                    <a:prstGeom prst="rect">
                      <a:avLst/>
                    </a:prstGeom>
                    <a:noFill/>
                    <a:ln>
                      <a:noFill/>
                    </a:ln>
                  </pic:spPr>
                </pic:pic>
              </a:graphicData>
            </a:graphic>
          </wp:inline>
        </w:drawing>
      </w:r>
      <w:r>
        <w:t xml:space="preserve"> - </w:t>
      </w:r>
      <w:hyperlink r:id="rId25">
        <w:r>
          <w:rPr>
            <w:color w:val="0000FF"/>
          </w:rPr>
          <w:t>индекс</w:t>
        </w:r>
      </w:hyperlink>
      <w:r>
        <w:t xml:space="preserve"> потребительских цен на месяц в процентах к предыдущему месяцу, соответствующий месяцу в интервале от </w:t>
      </w:r>
      <w:r>
        <w:rPr>
          <w:noProof/>
          <w:position w:val="-6"/>
        </w:rPr>
        <w:drawing>
          <wp:inline distT="0" distB="0" distL="0" distR="0">
            <wp:extent cx="209550" cy="21653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216535"/>
                    </a:xfrm>
                    <a:prstGeom prst="rect">
                      <a:avLst/>
                    </a:prstGeom>
                    <a:noFill/>
                    <a:ln>
                      <a:noFill/>
                    </a:ln>
                  </pic:spPr>
                </pic:pic>
              </a:graphicData>
            </a:graphic>
          </wp:inline>
        </w:drawing>
      </w:r>
      <w:r>
        <w:t xml:space="preserve"> до </w:t>
      </w:r>
      <w:proofErr w:type="spellStart"/>
      <w:r>
        <w:t>t</w:t>
      </w:r>
      <w:proofErr w:type="spellEnd"/>
      <w:r>
        <w:t xml:space="preserve"> включительно, установленный Федеральной службой государственной статистики (официальный сайт в сети "Интернет" </w:t>
      </w:r>
      <w:proofErr w:type="spellStart"/>
      <w:r>
        <w:t>www.gks.ru</w:t>
      </w:r>
      <w:proofErr w:type="spellEnd"/>
      <w:r>
        <w:t>).</w:t>
      </w:r>
    </w:p>
    <w:p w:rsidR="006C0F1C" w:rsidRDefault="006C0F1C">
      <w:pPr>
        <w:pStyle w:val="ConsPlusNormal"/>
        <w:spacing w:before="220"/>
        <w:ind w:firstLine="540"/>
        <w:jc w:val="both"/>
      </w:pPr>
      <w:r>
        <w:t>3.19. В целях определения НМЦК методом сопоставимых рыночных цен (анализа рынка) рекомендуется использовать не менее трех цен товара, работы, услуги, предлагаемых различными поставщиками (подрядчиками, исполнителями).</w:t>
      </w:r>
    </w:p>
    <w:p w:rsidR="006C0F1C" w:rsidRDefault="006C0F1C">
      <w:pPr>
        <w:pStyle w:val="ConsPlusNormal"/>
        <w:spacing w:before="220"/>
        <w:ind w:firstLine="540"/>
        <w:jc w:val="both"/>
      </w:pPr>
      <w:r>
        <w:t>3.20. В целях определения однородности совокупности значений выявленных цен, используемых в расчете НМЦК в соответствии с настоящим разделом, рекомендуется определять коэффициент вариации. Коэффициент вариации цены определяется по следующей формуле:</w:t>
      </w:r>
    </w:p>
    <w:p w:rsidR="006C0F1C" w:rsidRDefault="006C0F1C">
      <w:pPr>
        <w:pStyle w:val="ConsPlusNormal"/>
        <w:ind w:firstLine="540"/>
        <w:jc w:val="both"/>
      </w:pPr>
    </w:p>
    <w:p w:rsidR="006C0F1C" w:rsidRDefault="006C0F1C">
      <w:pPr>
        <w:pStyle w:val="ConsPlusNormal"/>
        <w:jc w:val="center"/>
      </w:pPr>
      <w:r>
        <w:rPr>
          <w:noProof/>
          <w:position w:val="-25"/>
        </w:rPr>
        <w:drawing>
          <wp:inline distT="0" distB="0" distL="0" distR="0">
            <wp:extent cx="1327150" cy="4654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7150" cy="465455"/>
                    </a:xfrm>
                    <a:prstGeom prst="rect">
                      <a:avLst/>
                    </a:prstGeom>
                    <a:noFill/>
                    <a:ln>
                      <a:noFill/>
                    </a:ln>
                  </pic:spPr>
                </pic:pic>
              </a:graphicData>
            </a:graphic>
          </wp:inline>
        </w:drawing>
      </w:r>
      <w:r>
        <w:t>,</w:t>
      </w:r>
    </w:p>
    <w:p w:rsidR="006C0F1C" w:rsidRDefault="006C0F1C">
      <w:pPr>
        <w:pStyle w:val="ConsPlusNormal"/>
        <w:ind w:firstLine="540"/>
        <w:jc w:val="both"/>
      </w:pPr>
    </w:p>
    <w:p w:rsidR="006C0F1C" w:rsidRDefault="006C0F1C">
      <w:pPr>
        <w:pStyle w:val="ConsPlusNormal"/>
        <w:ind w:firstLine="540"/>
        <w:jc w:val="both"/>
      </w:pPr>
      <w:r>
        <w:t>где:</w:t>
      </w:r>
    </w:p>
    <w:p w:rsidR="006C0F1C" w:rsidRDefault="006C0F1C">
      <w:pPr>
        <w:pStyle w:val="ConsPlusNormal"/>
        <w:spacing w:before="220"/>
        <w:ind w:firstLine="540"/>
        <w:jc w:val="both"/>
      </w:pPr>
      <w:r>
        <w:t>V - коэффициент вариации;</w:t>
      </w:r>
    </w:p>
    <w:p w:rsidR="006C0F1C" w:rsidRDefault="006C0F1C">
      <w:pPr>
        <w:pStyle w:val="ConsPlusNormal"/>
        <w:spacing w:before="220"/>
        <w:ind w:firstLine="540"/>
        <w:jc w:val="both"/>
      </w:pPr>
      <w:r>
        <w:rPr>
          <w:noProof/>
          <w:position w:val="-35"/>
        </w:rPr>
        <w:drawing>
          <wp:inline distT="0" distB="0" distL="0" distR="0">
            <wp:extent cx="1745615" cy="5949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5615" cy="594995"/>
                    </a:xfrm>
                    <a:prstGeom prst="rect">
                      <a:avLst/>
                    </a:prstGeom>
                    <a:noFill/>
                    <a:ln>
                      <a:noFill/>
                    </a:ln>
                  </pic:spPr>
                </pic:pic>
              </a:graphicData>
            </a:graphic>
          </wp:inline>
        </w:drawing>
      </w:r>
      <w:r>
        <w:t xml:space="preserve"> - среднее квадратичное отклонение;</w:t>
      </w:r>
    </w:p>
    <w:p w:rsidR="006C0F1C" w:rsidRDefault="006C0F1C">
      <w:pPr>
        <w:pStyle w:val="ConsPlusNormal"/>
        <w:spacing w:before="220"/>
        <w:ind w:firstLine="540"/>
        <w:jc w:val="both"/>
      </w:pPr>
      <w:r>
        <w:rPr>
          <w:noProof/>
          <w:position w:val="-8"/>
        </w:rPr>
        <w:drawing>
          <wp:inline distT="0" distB="0" distL="0" distR="0">
            <wp:extent cx="169545" cy="2489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 cy="248920"/>
                    </a:xfrm>
                    <a:prstGeom prst="rect">
                      <a:avLst/>
                    </a:prstGeom>
                    <a:noFill/>
                    <a:ln>
                      <a:noFill/>
                    </a:ln>
                  </pic:spPr>
                </pic:pic>
              </a:graphicData>
            </a:graphic>
          </wp:inline>
        </w:drawing>
      </w:r>
      <w:r>
        <w:t xml:space="preserve"> - цена единицы товара, работы, услуги, указанная в источнике с номером </w:t>
      </w:r>
      <w:proofErr w:type="spellStart"/>
      <w:r>
        <w:t>i</w:t>
      </w:r>
      <w:proofErr w:type="spellEnd"/>
      <w:r>
        <w:t>;</w:t>
      </w:r>
    </w:p>
    <w:p w:rsidR="006C0F1C" w:rsidRDefault="006C0F1C">
      <w:pPr>
        <w:pStyle w:val="ConsPlusNormal"/>
        <w:spacing w:before="220"/>
        <w:ind w:firstLine="540"/>
        <w:jc w:val="both"/>
      </w:pPr>
      <w:r>
        <w:t>&lt;</w:t>
      </w:r>
      <w:proofErr w:type="spellStart"/>
      <w:r>
        <w:t>ц</w:t>
      </w:r>
      <w:proofErr w:type="spellEnd"/>
      <w:r>
        <w:t>&gt; - средняя арифметическая величина цены единицы товара, работы, услуги;</w:t>
      </w:r>
    </w:p>
    <w:p w:rsidR="006C0F1C" w:rsidRDefault="006C0F1C">
      <w:pPr>
        <w:pStyle w:val="ConsPlusNormal"/>
        <w:spacing w:before="220"/>
        <w:ind w:firstLine="540"/>
        <w:jc w:val="both"/>
      </w:pPr>
      <w:proofErr w:type="spellStart"/>
      <w:r>
        <w:t>n</w:t>
      </w:r>
      <w:proofErr w:type="spellEnd"/>
      <w:r>
        <w:t xml:space="preserve"> - количество значений, используемых в расчете.</w:t>
      </w:r>
    </w:p>
    <w:p w:rsidR="006C0F1C" w:rsidRDefault="006C0F1C">
      <w:pPr>
        <w:pStyle w:val="ConsPlusNormal"/>
        <w:spacing w:before="220"/>
        <w:ind w:firstLine="540"/>
        <w:jc w:val="both"/>
      </w:pPr>
      <w:r>
        <w:t>3.20.1. Коэффициент вариации может быть рассчитан с помощью стандартных функций табличных редакторов.</w:t>
      </w:r>
    </w:p>
    <w:p w:rsidR="006C0F1C" w:rsidRDefault="006C0F1C">
      <w:pPr>
        <w:pStyle w:val="ConsPlusNormal"/>
        <w:spacing w:before="220"/>
        <w:ind w:firstLine="540"/>
        <w:jc w:val="both"/>
      </w:pPr>
      <w:r>
        <w:t>3.20.2. Совокупность значений, используемых в расчете, при определении НМЦК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6C0F1C" w:rsidRDefault="006C0F1C">
      <w:pPr>
        <w:pStyle w:val="ConsPlusNormal"/>
        <w:spacing w:before="220"/>
        <w:ind w:firstLine="540"/>
        <w:jc w:val="both"/>
      </w:pPr>
      <w:r>
        <w:t>3.21. НМЦК методом сопоставимых рыночных цен (анализа рынка) определяется по формуле:</w:t>
      </w:r>
    </w:p>
    <w:p w:rsidR="006C0F1C" w:rsidRDefault="006C0F1C">
      <w:pPr>
        <w:pStyle w:val="ConsPlusNormal"/>
        <w:ind w:firstLine="540"/>
        <w:jc w:val="both"/>
      </w:pPr>
    </w:p>
    <w:p w:rsidR="006C0F1C" w:rsidRDefault="006C0F1C">
      <w:pPr>
        <w:pStyle w:val="ConsPlusNormal"/>
        <w:jc w:val="center"/>
      </w:pPr>
      <w:r>
        <w:rPr>
          <w:noProof/>
          <w:position w:val="-23"/>
        </w:rPr>
        <w:lastRenderedPageBreak/>
        <w:drawing>
          <wp:inline distT="0" distB="0" distL="0" distR="0">
            <wp:extent cx="1788160" cy="4419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8160" cy="441960"/>
                    </a:xfrm>
                    <a:prstGeom prst="rect">
                      <a:avLst/>
                    </a:prstGeom>
                    <a:noFill/>
                    <a:ln>
                      <a:noFill/>
                    </a:ln>
                  </pic:spPr>
                </pic:pic>
              </a:graphicData>
            </a:graphic>
          </wp:inline>
        </w:drawing>
      </w:r>
      <w:r>
        <w:t>,</w:t>
      </w:r>
    </w:p>
    <w:p w:rsidR="006C0F1C" w:rsidRDefault="006C0F1C">
      <w:pPr>
        <w:pStyle w:val="ConsPlusNormal"/>
        <w:ind w:firstLine="540"/>
        <w:jc w:val="both"/>
      </w:pPr>
    </w:p>
    <w:p w:rsidR="006C0F1C" w:rsidRDefault="006C0F1C">
      <w:pPr>
        <w:pStyle w:val="ConsPlusNormal"/>
        <w:ind w:firstLine="540"/>
        <w:jc w:val="both"/>
      </w:pPr>
      <w:r>
        <w:t>где:</w:t>
      </w:r>
    </w:p>
    <w:p w:rsidR="006C0F1C" w:rsidRDefault="006C0F1C">
      <w:pPr>
        <w:pStyle w:val="ConsPlusNormal"/>
        <w:spacing w:before="220"/>
        <w:ind w:firstLine="540"/>
        <w:jc w:val="both"/>
      </w:pPr>
      <w:r>
        <w:rPr>
          <w:noProof/>
          <w:position w:val="-8"/>
        </w:rPr>
        <w:drawing>
          <wp:inline distT="0" distB="0" distL="0" distR="0">
            <wp:extent cx="740410" cy="24892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0410" cy="248920"/>
                    </a:xfrm>
                    <a:prstGeom prst="rect">
                      <a:avLst/>
                    </a:prstGeom>
                    <a:noFill/>
                    <a:ln>
                      <a:noFill/>
                    </a:ln>
                  </pic:spPr>
                </pic:pic>
              </a:graphicData>
            </a:graphic>
          </wp:inline>
        </w:drawing>
      </w:r>
      <w:r>
        <w:t xml:space="preserve"> - НМЦК, определяемая методом сопоставимых рыночных цен (анализа рынка);</w:t>
      </w:r>
    </w:p>
    <w:p w:rsidR="006C0F1C" w:rsidRDefault="006C0F1C">
      <w:pPr>
        <w:pStyle w:val="ConsPlusNormal"/>
        <w:spacing w:before="220"/>
        <w:ind w:firstLine="540"/>
        <w:jc w:val="both"/>
      </w:pPr>
      <w:proofErr w:type="spellStart"/>
      <w:r>
        <w:t>v</w:t>
      </w:r>
      <w:proofErr w:type="spellEnd"/>
      <w:r>
        <w:t xml:space="preserve"> - количество (объем) закупаемого товара (работы, услуги);</w:t>
      </w:r>
    </w:p>
    <w:p w:rsidR="006C0F1C" w:rsidRDefault="006C0F1C">
      <w:pPr>
        <w:pStyle w:val="ConsPlusNormal"/>
        <w:spacing w:before="220"/>
        <w:ind w:firstLine="540"/>
        <w:jc w:val="both"/>
      </w:pPr>
      <w:proofErr w:type="spellStart"/>
      <w:r>
        <w:t>n</w:t>
      </w:r>
      <w:proofErr w:type="spellEnd"/>
      <w:r>
        <w:t xml:space="preserve"> - количество значений, используемых в расчете;</w:t>
      </w:r>
    </w:p>
    <w:p w:rsidR="006C0F1C" w:rsidRDefault="006C0F1C">
      <w:pPr>
        <w:pStyle w:val="ConsPlusNormal"/>
        <w:spacing w:before="220"/>
        <w:ind w:firstLine="540"/>
        <w:jc w:val="both"/>
      </w:pPr>
      <w:proofErr w:type="spellStart"/>
      <w:r>
        <w:t>i</w:t>
      </w:r>
      <w:proofErr w:type="spellEnd"/>
      <w:r>
        <w:t xml:space="preserve"> - номер источника ценовой информации;</w:t>
      </w:r>
    </w:p>
    <w:p w:rsidR="006C0F1C" w:rsidRDefault="006C0F1C">
      <w:pPr>
        <w:pStyle w:val="ConsPlusNormal"/>
        <w:spacing w:before="220"/>
        <w:ind w:firstLine="540"/>
        <w:jc w:val="both"/>
      </w:pPr>
      <w:r>
        <w:rPr>
          <w:noProof/>
          <w:position w:val="-8"/>
        </w:rPr>
        <w:drawing>
          <wp:inline distT="0" distB="0" distL="0" distR="0">
            <wp:extent cx="169545" cy="24892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 cy="248920"/>
                    </a:xfrm>
                    <a:prstGeom prst="rect">
                      <a:avLst/>
                    </a:prstGeom>
                    <a:noFill/>
                    <a:ln>
                      <a:noFill/>
                    </a:ln>
                  </pic:spPr>
                </pic:pic>
              </a:graphicData>
            </a:graphic>
          </wp:inline>
        </w:drawing>
      </w:r>
      <w:r>
        <w:t xml:space="preserve"> - - цена единицы товара, работы, услуги, представленная в источнике с номером </w:t>
      </w:r>
      <w:proofErr w:type="spellStart"/>
      <w:r>
        <w:t>i</w:t>
      </w:r>
      <w:proofErr w:type="spellEnd"/>
      <w:r>
        <w:t xml:space="preserve">,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hyperlink w:anchor="P112">
        <w:r>
          <w:rPr>
            <w:color w:val="0000FF"/>
          </w:rPr>
          <w:t>пунктом 3.17</w:t>
        </w:r>
      </w:hyperlink>
      <w:r>
        <w:t xml:space="preserve"> настоящих Рекомендаций.</w:t>
      </w:r>
    </w:p>
    <w:p w:rsidR="006C0F1C" w:rsidRDefault="006C0F1C">
      <w:pPr>
        <w:pStyle w:val="ConsPlusNormal"/>
        <w:spacing w:before="220"/>
        <w:ind w:firstLine="540"/>
        <w:jc w:val="both"/>
      </w:pPr>
      <w:r>
        <w:t xml:space="preserve">3.22. В случае использования в расчете цены товара, работы, услуги, полученной в ответ на запросы ценовой информации, предусмотренные </w:t>
      </w:r>
      <w:hyperlink w:anchor="P77">
        <w:r>
          <w:rPr>
            <w:color w:val="0000FF"/>
          </w:rPr>
          <w:t>пунктами 3.7.1</w:t>
        </w:r>
      </w:hyperlink>
      <w:r>
        <w:t xml:space="preserve"> и </w:t>
      </w:r>
      <w:hyperlink w:anchor="P78">
        <w:r>
          <w:rPr>
            <w:color w:val="0000FF"/>
          </w:rPr>
          <w:t>3.7.2</w:t>
        </w:r>
      </w:hyperlink>
      <w:r>
        <w:t xml:space="preserve"> настоящих Рекомендаций, корректировка условий не производится, за исключением случаев, когда используется ценовая информация, полученная менее чем за шесть месяцев до периода определения НМЦК. В указанных случаях корректировка осуществляется с применением коэффициента </w:t>
      </w:r>
      <w:r>
        <w:rPr>
          <w:noProof/>
          <w:position w:val="-6"/>
        </w:rPr>
        <w:drawing>
          <wp:inline distT="0" distB="0" distL="0" distR="0">
            <wp:extent cx="248920" cy="2260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8920" cy="226060"/>
                    </a:xfrm>
                    <a:prstGeom prst="rect">
                      <a:avLst/>
                    </a:prstGeom>
                    <a:noFill/>
                    <a:ln>
                      <a:noFill/>
                    </a:ln>
                  </pic:spPr>
                </pic:pic>
              </a:graphicData>
            </a:graphic>
          </wp:inline>
        </w:drawing>
      </w:r>
      <w:r>
        <w:t xml:space="preserve">, рассчитываемого в порядке, предусмотренном </w:t>
      </w:r>
      <w:hyperlink w:anchor="P126">
        <w:r>
          <w:rPr>
            <w:color w:val="0000FF"/>
          </w:rPr>
          <w:t>пунктом 3.18</w:t>
        </w:r>
      </w:hyperlink>
      <w:r>
        <w:t xml:space="preserve"> настоящих Рекомендаций. Пример определения и обоснования НМЦК методом сопоставимых рыночных цен (анализа рынка) с использованием общедоступной ценовой информации, содержащейся в реестре контрактов, заключенных заказчиками, приведен в </w:t>
      </w:r>
      <w:hyperlink w:anchor="P311">
        <w:r>
          <w:rPr>
            <w:color w:val="0000FF"/>
          </w:rPr>
          <w:t>приложении N 3</w:t>
        </w:r>
      </w:hyperlink>
      <w:r>
        <w:t xml:space="preserve"> к настоящим Рекомендациям.</w:t>
      </w:r>
    </w:p>
    <w:p w:rsidR="006C0F1C" w:rsidRDefault="006C0F1C">
      <w:pPr>
        <w:pStyle w:val="ConsPlusNormal"/>
        <w:ind w:firstLine="540"/>
        <w:jc w:val="both"/>
      </w:pPr>
    </w:p>
    <w:p w:rsidR="006C0F1C" w:rsidRDefault="006C0F1C">
      <w:pPr>
        <w:pStyle w:val="ConsPlusNormal"/>
        <w:jc w:val="center"/>
        <w:outlineLvl w:val="1"/>
      </w:pPr>
      <w:r>
        <w:t>IV. Определение НМЦК нормативным методом</w:t>
      </w:r>
    </w:p>
    <w:p w:rsidR="006C0F1C" w:rsidRDefault="006C0F1C">
      <w:pPr>
        <w:pStyle w:val="ConsPlusNormal"/>
        <w:jc w:val="center"/>
      </w:pPr>
    </w:p>
    <w:p w:rsidR="006C0F1C" w:rsidRDefault="006C0F1C">
      <w:pPr>
        <w:pStyle w:val="ConsPlusNormal"/>
        <w:ind w:firstLine="540"/>
        <w:jc w:val="both"/>
      </w:pPr>
      <w:r>
        <w:t xml:space="preserve">4.1. Нормативный метод заключается в расчете НМЦК на основе требований к закупаемым товарам, работам, услугам, установленных в соответствии со </w:t>
      </w:r>
      <w:hyperlink r:id="rId33">
        <w:r>
          <w:rPr>
            <w:color w:val="0000FF"/>
          </w:rPr>
          <w:t>статьей 19</w:t>
        </w:r>
      </w:hyperlink>
      <w:r>
        <w:t xml:space="preserve"> Федерального закона N 44-ФЗ в случае, если такие требования предусматривают установление предельных цен товаров, работ, услуг.</w:t>
      </w:r>
    </w:p>
    <w:p w:rsidR="006C0F1C" w:rsidRDefault="006C0F1C">
      <w:pPr>
        <w:pStyle w:val="ConsPlusNormal"/>
        <w:spacing w:before="220"/>
        <w:ind w:firstLine="540"/>
        <w:jc w:val="both"/>
      </w:pPr>
      <w:bookmarkStart w:id="14" w:name="P163"/>
      <w:bookmarkEnd w:id="14"/>
      <w:r>
        <w:t>4.2. Определение НМЦК нормативным методом рекомендуется осуществлять по формуле:</w:t>
      </w:r>
    </w:p>
    <w:p w:rsidR="006C0F1C" w:rsidRDefault="006C0F1C">
      <w:pPr>
        <w:pStyle w:val="ConsPlusNormal"/>
        <w:ind w:firstLine="540"/>
        <w:jc w:val="both"/>
      </w:pPr>
    </w:p>
    <w:p w:rsidR="006C0F1C" w:rsidRDefault="006C0F1C">
      <w:pPr>
        <w:pStyle w:val="ConsPlusNormal"/>
        <w:jc w:val="center"/>
      </w:pPr>
      <w:r>
        <w:rPr>
          <w:noProof/>
          <w:position w:val="-10"/>
        </w:rPr>
        <w:drawing>
          <wp:inline distT="0" distB="0" distL="0" distR="0">
            <wp:extent cx="1354455" cy="27368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4455" cy="273685"/>
                    </a:xfrm>
                    <a:prstGeom prst="rect">
                      <a:avLst/>
                    </a:prstGeom>
                    <a:noFill/>
                    <a:ln>
                      <a:noFill/>
                    </a:ln>
                  </pic:spPr>
                </pic:pic>
              </a:graphicData>
            </a:graphic>
          </wp:inline>
        </w:drawing>
      </w:r>
      <w:r>
        <w:t>,</w:t>
      </w:r>
    </w:p>
    <w:p w:rsidR="006C0F1C" w:rsidRDefault="006C0F1C">
      <w:pPr>
        <w:pStyle w:val="ConsPlusNormal"/>
        <w:jc w:val="center"/>
      </w:pPr>
    </w:p>
    <w:p w:rsidR="006C0F1C" w:rsidRDefault="006C0F1C">
      <w:pPr>
        <w:pStyle w:val="ConsPlusNormal"/>
        <w:ind w:firstLine="540"/>
        <w:jc w:val="both"/>
      </w:pPr>
      <w:r>
        <w:t>где:</w:t>
      </w:r>
    </w:p>
    <w:p w:rsidR="006C0F1C" w:rsidRDefault="006C0F1C">
      <w:pPr>
        <w:pStyle w:val="ConsPlusNormal"/>
        <w:spacing w:before="220"/>
        <w:ind w:firstLine="540"/>
        <w:jc w:val="both"/>
      </w:pPr>
      <w:r>
        <w:rPr>
          <w:noProof/>
          <w:position w:val="-8"/>
        </w:rPr>
        <w:drawing>
          <wp:inline distT="0" distB="0" distL="0" distR="0">
            <wp:extent cx="789940" cy="24892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9940" cy="248920"/>
                    </a:xfrm>
                    <a:prstGeom prst="rect">
                      <a:avLst/>
                    </a:prstGeom>
                    <a:noFill/>
                    <a:ln>
                      <a:noFill/>
                    </a:ln>
                  </pic:spPr>
                </pic:pic>
              </a:graphicData>
            </a:graphic>
          </wp:inline>
        </w:drawing>
      </w:r>
      <w:r>
        <w:t xml:space="preserve"> - НМЦК, определяемая нормативным методом;</w:t>
      </w:r>
    </w:p>
    <w:p w:rsidR="006C0F1C" w:rsidRDefault="006C0F1C">
      <w:pPr>
        <w:pStyle w:val="ConsPlusNormal"/>
        <w:spacing w:before="220"/>
        <w:ind w:firstLine="540"/>
        <w:jc w:val="both"/>
      </w:pPr>
      <w:proofErr w:type="spellStart"/>
      <w:r>
        <w:t>v</w:t>
      </w:r>
      <w:proofErr w:type="spellEnd"/>
      <w:r>
        <w:t xml:space="preserve"> - количество (объем) закупаемого товара (работы, услуги);</w:t>
      </w:r>
    </w:p>
    <w:p w:rsidR="006C0F1C" w:rsidRDefault="006C0F1C">
      <w:pPr>
        <w:pStyle w:val="ConsPlusNormal"/>
        <w:spacing w:before="220"/>
        <w:ind w:firstLine="540"/>
        <w:jc w:val="both"/>
      </w:pPr>
      <w:r>
        <w:rPr>
          <w:noProof/>
          <w:position w:val="-10"/>
        </w:rPr>
        <w:drawing>
          <wp:inline distT="0" distB="0" distL="0" distR="0">
            <wp:extent cx="363220" cy="27368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220" cy="273685"/>
                    </a:xfrm>
                    <a:prstGeom prst="rect">
                      <a:avLst/>
                    </a:prstGeom>
                    <a:noFill/>
                    <a:ln>
                      <a:noFill/>
                    </a:ln>
                  </pic:spPr>
                </pic:pic>
              </a:graphicData>
            </a:graphic>
          </wp:inline>
        </w:drawing>
      </w:r>
      <w:r>
        <w:t xml:space="preserve"> - предельная цена единицы товара, работы, услуги, установленная в рамках нормирования в сфере закупок.</w:t>
      </w:r>
    </w:p>
    <w:p w:rsidR="006C0F1C" w:rsidRDefault="006C0F1C">
      <w:pPr>
        <w:pStyle w:val="ConsPlusNormal"/>
        <w:spacing w:before="220"/>
        <w:ind w:firstLine="540"/>
        <w:jc w:val="both"/>
      </w:pPr>
      <w:r>
        <w:t xml:space="preserve">4.3. При определении НМЦК нормативным методом используется информация о предельных ценах товара, работы, услуги, размещенная в ЕИС (до ввода в эксплуатацию ЕИС - на </w:t>
      </w:r>
      <w:r>
        <w:lastRenderedPageBreak/>
        <w:t>официальном сайте).</w:t>
      </w:r>
    </w:p>
    <w:p w:rsidR="006C0F1C" w:rsidRDefault="006C0F1C">
      <w:pPr>
        <w:pStyle w:val="ConsPlusNormal"/>
        <w:spacing w:before="220"/>
        <w:ind w:firstLine="540"/>
        <w:jc w:val="both"/>
      </w:pPr>
      <w:r>
        <w:t xml:space="preserve">4.4. Нормативный метод может применяться для определения НМЦК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полученная НМЦК не может превышать значения, рассчитанного в соответствии с </w:t>
      </w:r>
      <w:hyperlink w:anchor="P163">
        <w:r>
          <w:rPr>
            <w:color w:val="0000FF"/>
          </w:rPr>
          <w:t>пунктом 4.2</w:t>
        </w:r>
      </w:hyperlink>
      <w:r>
        <w:t xml:space="preserve"> настоящих Рекомендаций.</w:t>
      </w:r>
    </w:p>
    <w:p w:rsidR="006C0F1C" w:rsidRDefault="006C0F1C">
      <w:pPr>
        <w:pStyle w:val="ConsPlusNormal"/>
        <w:ind w:firstLine="540"/>
        <w:jc w:val="both"/>
      </w:pPr>
    </w:p>
    <w:p w:rsidR="006C0F1C" w:rsidRDefault="006C0F1C">
      <w:pPr>
        <w:pStyle w:val="ConsPlusNormal"/>
        <w:jc w:val="center"/>
        <w:outlineLvl w:val="1"/>
      </w:pPr>
      <w:r>
        <w:t>V. Определение НМЦК тарифным методом</w:t>
      </w:r>
    </w:p>
    <w:p w:rsidR="006C0F1C" w:rsidRDefault="006C0F1C">
      <w:pPr>
        <w:pStyle w:val="ConsPlusNormal"/>
        <w:jc w:val="center"/>
      </w:pPr>
    </w:p>
    <w:p w:rsidR="006C0F1C" w:rsidRDefault="006C0F1C">
      <w:pPr>
        <w:pStyle w:val="ConsPlusNormal"/>
        <w:ind w:firstLine="540"/>
        <w:jc w:val="both"/>
      </w:pPr>
      <w:r>
        <w:t>5.1. 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rsidR="006C0F1C" w:rsidRDefault="006C0F1C">
      <w:pPr>
        <w:pStyle w:val="ConsPlusNormal"/>
        <w:spacing w:before="220"/>
        <w:ind w:firstLine="540"/>
        <w:jc w:val="both"/>
      </w:pPr>
      <w:r>
        <w:t>5.2. НМЦК тарифным методом определяется по формуле:</w:t>
      </w:r>
    </w:p>
    <w:p w:rsidR="006C0F1C" w:rsidRDefault="006C0F1C">
      <w:pPr>
        <w:pStyle w:val="ConsPlusNormal"/>
        <w:ind w:firstLine="540"/>
        <w:jc w:val="both"/>
      </w:pPr>
    </w:p>
    <w:p w:rsidR="006C0F1C" w:rsidRDefault="006C0F1C">
      <w:pPr>
        <w:pStyle w:val="ConsPlusNormal"/>
        <w:jc w:val="center"/>
      </w:pPr>
      <w:r>
        <w:rPr>
          <w:noProof/>
          <w:position w:val="-10"/>
        </w:rPr>
        <w:drawing>
          <wp:inline distT="0" distB="0" distL="0" distR="0">
            <wp:extent cx="1438275" cy="27368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8275" cy="273685"/>
                    </a:xfrm>
                    <a:prstGeom prst="rect">
                      <a:avLst/>
                    </a:prstGeom>
                    <a:noFill/>
                    <a:ln>
                      <a:noFill/>
                    </a:ln>
                  </pic:spPr>
                </pic:pic>
              </a:graphicData>
            </a:graphic>
          </wp:inline>
        </w:drawing>
      </w:r>
      <w:r>
        <w:t>,</w:t>
      </w:r>
    </w:p>
    <w:p w:rsidR="006C0F1C" w:rsidRDefault="006C0F1C">
      <w:pPr>
        <w:pStyle w:val="ConsPlusNormal"/>
        <w:ind w:firstLine="540"/>
        <w:jc w:val="both"/>
      </w:pPr>
    </w:p>
    <w:p w:rsidR="006C0F1C" w:rsidRDefault="006C0F1C">
      <w:pPr>
        <w:pStyle w:val="ConsPlusNormal"/>
        <w:ind w:firstLine="540"/>
        <w:jc w:val="both"/>
      </w:pPr>
      <w:r>
        <w:t>где:</w:t>
      </w:r>
    </w:p>
    <w:p w:rsidR="006C0F1C" w:rsidRDefault="006C0F1C">
      <w:pPr>
        <w:pStyle w:val="ConsPlusNormal"/>
        <w:spacing w:before="220"/>
        <w:ind w:firstLine="540"/>
        <w:jc w:val="both"/>
      </w:pPr>
      <w:r>
        <w:rPr>
          <w:noProof/>
          <w:position w:val="-8"/>
        </w:rPr>
        <w:drawing>
          <wp:inline distT="0" distB="0" distL="0" distR="0">
            <wp:extent cx="802005" cy="24892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2005" cy="248920"/>
                    </a:xfrm>
                    <a:prstGeom prst="rect">
                      <a:avLst/>
                    </a:prstGeom>
                    <a:noFill/>
                    <a:ln>
                      <a:noFill/>
                    </a:ln>
                  </pic:spPr>
                </pic:pic>
              </a:graphicData>
            </a:graphic>
          </wp:inline>
        </w:drawing>
      </w:r>
      <w:r>
        <w:t xml:space="preserve"> - НМЦК, определяемая тарифным методом;</w:t>
      </w:r>
    </w:p>
    <w:p w:rsidR="006C0F1C" w:rsidRDefault="006C0F1C">
      <w:pPr>
        <w:pStyle w:val="ConsPlusNormal"/>
        <w:spacing w:before="220"/>
        <w:ind w:firstLine="540"/>
        <w:jc w:val="both"/>
      </w:pPr>
      <w:proofErr w:type="spellStart"/>
      <w:r>
        <w:t>v</w:t>
      </w:r>
      <w:proofErr w:type="spellEnd"/>
      <w:r>
        <w:t xml:space="preserve"> - количество (объем) закупаемого товара (работы, услуги);</w:t>
      </w:r>
    </w:p>
    <w:p w:rsidR="006C0F1C" w:rsidRDefault="006C0F1C">
      <w:pPr>
        <w:pStyle w:val="ConsPlusNormal"/>
        <w:spacing w:before="220"/>
        <w:ind w:firstLine="540"/>
        <w:jc w:val="both"/>
      </w:pPr>
      <w:r>
        <w:rPr>
          <w:noProof/>
          <w:position w:val="-10"/>
        </w:rPr>
        <w:drawing>
          <wp:inline distT="0" distB="0" distL="0" distR="0">
            <wp:extent cx="387350" cy="27368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350" cy="273685"/>
                    </a:xfrm>
                    <a:prstGeom prst="rect">
                      <a:avLst/>
                    </a:prstGeom>
                    <a:noFill/>
                    <a:ln>
                      <a:noFill/>
                    </a:ln>
                  </pic:spPr>
                </pic:pic>
              </a:graphicData>
            </a:graphic>
          </wp:inline>
        </w:drawing>
      </w:r>
      <w: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6C0F1C" w:rsidRDefault="006C0F1C">
      <w:pPr>
        <w:pStyle w:val="ConsPlusNormal"/>
        <w:ind w:firstLine="540"/>
        <w:jc w:val="both"/>
      </w:pPr>
    </w:p>
    <w:p w:rsidR="006C0F1C" w:rsidRDefault="006C0F1C">
      <w:pPr>
        <w:pStyle w:val="ConsPlusNormal"/>
        <w:jc w:val="center"/>
        <w:outlineLvl w:val="1"/>
      </w:pPr>
      <w:r>
        <w:t>VI. Определение НМЦК проектно-сметным методом</w:t>
      </w:r>
    </w:p>
    <w:p w:rsidR="006C0F1C" w:rsidRDefault="006C0F1C">
      <w:pPr>
        <w:pStyle w:val="ConsPlusNormal"/>
        <w:jc w:val="center"/>
      </w:pPr>
    </w:p>
    <w:p w:rsidR="006C0F1C" w:rsidRDefault="006C0F1C">
      <w:pPr>
        <w:pStyle w:val="ConsPlusNormal"/>
        <w:ind w:firstLine="540"/>
        <w:jc w:val="both"/>
      </w:pPr>
      <w:r>
        <w:t>6.1. Основанием для определения НМЦК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rsidR="006C0F1C" w:rsidRDefault="006C0F1C">
      <w:pPr>
        <w:pStyle w:val="ConsPlusNormal"/>
        <w:spacing w:before="220"/>
        <w:ind w:firstLine="540"/>
        <w:jc w:val="both"/>
      </w:pPr>
      <w:r>
        <w:t xml:space="preserve">6.2. Если строительство, реконструкция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w:t>
      </w:r>
      <w:hyperlink r:id="rId40">
        <w:r>
          <w:rPr>
            <w:color w:val="0000FF"/>
          </w:rPr>
          <w:t>постановлением</w:t>
        </w:r>
      </w:hyperlink>
      <w:r>
        <w:t xml:space="preserve"> Правительства Российской Федерации от 18 мая 2009 г. N 427 "О порядке проведения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 (Собрание законодательства Российской Федерации, 2009, N 21, ст. 2576; 2012, N 29, ст. 4124; 2013, N 23, ст. 2927).</w:t>
      </w:r>
    </w:p>
    <w:p w:rsidR="006C0F1C" w:rsidRDefault="006C0F1C">
      <w:pPr>
        <w:pStyle w:val="ConsPlusNormal"/>
        <w:spacing w:before="220"/>
        <w:ind w:firstLine="540"/>
        <w:jc w:val="both"/>
      </w:pPr>
      <w:bookmarkStart w:id="15" w:name="P190"/>
      <w:bookmarkEnd w:id="15"/>
      <w:r>
        <w:t xml:space="preserve">6.3. При определении НМЦК на строительство и (или) реконструкцию объектов капитального </w:t>
      </w:r>
      <w:r>
        <w:lastRenderedPageBreak/>
        <w:t>строительства с использованием средств федерального бюджета, предусмотренных в рамках федеральной адресной инвестиционной программы (далее - ФАИП), рекомендуется устанавливать размер такой НМЦК в соответствии с объемом капитальных вложений на реализацию инвестиционного проекта, предусмотренного соответствующим нормативным правовым актом Правительства Российской Федерации, либо решением главного распорядителя бюджетных средств.</w:t>
      </w:r>
    </w:p>
    <w:p w:rsidR="006C0F1C" w:rsidRDefault="006C0F1C">
      <w:pPr>
        <w:pStyle w:val="ConsPlusNormal"/>
        <w:spacing w:before="220"/>
        <w:ind w:firstLine="540"/>
        <w:jc w:val="both"/>
      </w:pPr>
      <w:r>
        <w:t xml:space="preserve">6.4. В случае если по результатам проверки достоверности определения сметной стоимости объектов капитального строительства сметная стоимость объекта по годам реализации инвестиционного проекта, рассчитанная в ценах соответствующих лет с использованием индексов-дефляторов по видам экономической деятельности, определяемых Министерством экономического развития Российской Федерации в рамках разработки прогноза социально-экономического развития Российской Федерации, не превышает объем капитальных вложений, установленный в указанных в </w:t>
      </w:r>
      <w:hyperlink w:anchor="P190">
        <w:r>
          <w:rPr>
            <w:color w:val="0000FF"/>
          </w:rPr>
          <w:t>пункте 6.3</w:t>
        </w:r>
      </w:hyperlink>
      <w:r>
        <w:t xml:space="preserve"> настоящих Рекомендаций актах или решениях, то НМЦК на строительство и (или) реконструкцию объектов капитального строительства с использованием средств федерального бюджета в рамках ФАИП формируется исходя из указанной сметной стоимости.</w:t>
      </w:r>
    </w:p>
    <w:p w:rsidR="006C0F1C" w:rsidRDefault="006C0F1C">
      <w:pPr>
        <w:pStyle w:val="ConsPlusNormal"/>
        <w:ind w:firstLine="540"/>
        <w:jc w:val="both"/>
      </w:pPr>
    </w:p>
    <w:p w:rsidR="006C0F1C" w:rsidRDefault="006C0F1C">
      <w:pPr>
        <w:pStyle w:val="ConsPlusNormal"/>
        <w:jc w:val="center"/>
        <w:outlineLvl w:val="1"/>
      </w:pPr>
      <w:r>
        <w:t>VII. Определение НМЦК затратным методом</w:t>
      </w:r>
    </w:p>
    <w:p w:rsidR="006C0F1C" w:rsidRDefault="006C0F1C">
      <w:pPr>
        <w:pStyle w:val="ConsPlusNormal"/>
        <w:jc w:val="center"/>
      </w:pPr>
    </w:p>
    <w:p w:rsidR="006C0F1C" w:rsidRDefault="006C0F1C">
      <w:pPr>
        <w:pStyle w:val="ConsPlusNormal"/>
        <w:ind w:firstLine="540"/>
        <w:jc w:val="both"/>
      </w:pPr>
      <w:r>
        <w:t xml:space="preserve">7.1. Затратный метод применяется в случае невозможности применения иных методов, предусмотренных </w:t>
      </w:r>
      <w:hyperlink r:id="rId41">
        <w:r>
          <w:rPr>
            <w:color w:val="0000FF"/>
          </w:rPr>
          <w:t>частью 1 статьи 22</w:t>
        </w:r>
      </w:hyperlink>
      <w:r>
        <w:t xml:space="preserve"> Федерального закона N 44-ФЗ, или в дополнение к иным методам.</w:t>
      </w:r>
    </w:p>
    <w:p w:rsidR="006C0F1C" w:rsidRDefault="006C0F1C">
      <w:pPr>
        <w:pStyle w:val="ConsPlusNormal"/>
        <w:spacing w:before="220"/>
        <w:ind w:firstLine="540"/>
        <w:jc w:val="both"/>
      </w:pPr>
      <w:r>
        <w:t xml:space="preserve">7.2. Затратный метод заключается в определении НМЦК как суммы произведенных затрат и обычной для определенной сферы деятельности прибыли. Пример расчета НМЦК затратным методом приведен в </w:t>
      </w:r>
      <w:hyperlink w:anchor="P410">
        <w:r>
          <w:rPr>
            <w:color w:val="0000FF"/>
          </w:rPr>
          <w:t>приложении N 4</w:t>
        </w:r>
      </w:hyperlink>
      <w:r>
        <w:t xml:space="preserve"> к настоящим Рекомендациям.</w:t>
      </w:r>
    </w:p>
    <w:p w:rsidR="006C0F1C" w:rsidRDefault="006C0F1C">
      <w:pPr>
        <w:pStyle w:val="ConsPlusNormal"/>
        <w:spacing w:before="220"/>
        <w:ind w:firstLine="540"/>
        <w:jc w:val="both"/>
      </w:pPr>
      <w:r>
        <w:t>7.3. 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6C0F1C" w:rsidRDefault="006C0F1C">
      <w:pPr>
        <w:pStyle w:val="ConsPlusNormal"/>
        <w:spacing w:before="220"/>
        <w:ind w:firstLine="540"/>
        <w:jc w:val="both"/>
      </w:pPr>
      <w:r>
        <w:t>7.4. Информация об обычной прибыли для определенной сферы деятельности может быть получена заказчиком исходя из анализа контрактов,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уполномоченного органа, уполномоченного учреждения.</w:t>
      </w:r>
    </w:p>
    <w:p w:rsidR="006C0F1C" w:rsidRDefault="006C0F1C">
      <w:pPr>
        <w:pStyle w:val="ConsPlusNormal"/>
        <w:ind w:firstLine="540"/>
        <w:jc w:val="both"/>
      </w:pPr>
    </w:p>
    <w:p w:rsidR="006C0F1C" w:rsidRDefault="006C0F1C">
      <w:pPr>
        <w:pStyle w:val="ConsPlusNormal"/>
        <w:jc w:val="center"/>
        <w:outlineLvl w:val="1"/>
      </w:pPr>
      <w:r>
        <w:t>VIII. Расчет стоимости жизненного цикла товара, объекта,</w:t>
      </w:r>
    </w:p>
    <w:p w:rsidR="006C0F1C" w:rsidRDefault="006C0F1C">
      <w:pPr>
        <w:pStyle w:val="ConsPlusNormal"/>
        <w:jc w:val="center"/>
      </w:pPr>
      <w:r>
        <w:t>созданного в результате выполнения работы</w:t>
      </w:r>
    </w:p>
    <w:p w:rsidR="006C0F1C" w:rsidRDefault="006C0F1C">
      <w:pPr>
        <w:pStyle w:val="ConsPlusNormal"/>
        <w:ind w:firstLine="540"/>
        <w:jc w:val="both"/>
      </w:pPr>
    </w:p>
    <w:p w:rsidR="006C0F1C" w:rsidRDefault="006C0F1C">
      <w:pPr>
        <w:pStyle w:val="ConsPlusNormal"/>
        <w:ind w:firstLine="540"/>
        <w:jc w:val="both"/>
      </w:pPr>
      <w:r>
        <w:t xml:space="preserve">8.1. В случаях, предусмотренных в соответствии с </w:t>
      </w:r>
      <w:hyperlink r:id="rId42">
        <w:r>
          <w:rPr>
            <w:color w:val="0000FF"/>
          </w:rPr>
          <w:t>частью 16 статьи 34</w:t>
        </w:r>
      </w:hyperlink>
      <w:r>
        <w:t xml:space="preserve"> Федерального закона N 44-ФЗ, а также в иных установленных Правительством Российской Федерации случаях для оценки заявок участников закупки заказчик в документации о закупке вправе устанавливать в качестве критерия оценки заявок стоимость жизненного цикла товара или созданного в результате выполнения работы объекта.</w:t>
      </w:r>
    </w:p>
    <w:p w:rsidR="006C0F1C" w:rsidRDefault="006C0F1C">
      <w:pPr>
        <w:pStyle w:val="ConsPlusNormal"/>
        <w:spacing w:before="220"/>
        <w:ind w:firstLine="540"/>
        <w:jc w:val="both"/>
      </w:pPr>
      <w:r>
        <w:t>8.2.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w:t>
      </w:r>
    </w:p>
    <w:p w:rsidR="006C0F1C" w:rsidRDefault="006C0F1C">
      <w:pPr>
        <w:pStyle w:val="ConsPlusNormal"/>
        <w:spacing w:before="220"/>
        <w:ind w:firstLine="540"/>
        <w:jc w:val="both"/>
      </w:pPr>
      <w:r>
        <w:t xml:space="preserve">8.3. Расчет стоимости жизненного цикла товара или созданного в результате выполнения работы объекта рекомендуется производить с применением методов определения и обоснования </w:t>
      </w:r>
      <w:r>
        <w:lastRenderedPageBreak/>
        <w:t>НМЦК.</w:t>
      </w:r>
    </w:p>
    <w:p w:rsidR="006C0F1C" w:rsidRDefault="006C0F1C">
      <w:pPr>
        <w:pStyle w:val="ConsPlusNormal"/>
        <w:ind w:firstLine="540"/>
        <w:jc w:val="both"/>
      </w:pPr>
    </w:p>
    <w:p w:rsidR="006C0F1C" w:rsidRDefault="006C0F1C">
      <w:pPr>
        <w:pStyle w:val="ConsPlusNormal"/>
        <w:ind w:firstLine="540"/>
        <w:jc w:val="both"/>
      </w:pPr>
    </w:p>
    <w:p w:rsidR="006C0F1C" w:rsidRDefault="006C0F1C">
      <w:pPr>
        <w:pStyle w:val="ConsPlusNormal"/>
        <w:ind w:firstLine="540"/>
        <w:jc w:val="both"/>
      </w:pPr>
    </w:p>
    <w:p w:rsidR="006C0F1C" w:rsidRDefault="006C0F1C">
      <w:pPr>
        <w:pStyle w:val="ConsPlusNormal"/>
        <w:ind w:firstLine="540"/>
        <w:jc w:val="both"/>
      </w:pPr>
    </w:p>
    <w:p w:rsidR="006C0F1C" w:rsidRDefault="006C0F1C">
      <w:pPr>
        <w:pStyle w:val="ConsPlusNormal"/>
        <w:ind w:firstLine="540"/>
        <w:jc w:val="both"/>
      </w:pPr>
    </w:p>
    <w:p w:rsidR="006C0F1C" w:rsidRDefault="006C0F1C">
      <w:pPr>
        <w:pStyle w:val="ConsPlusNormal"/>
        <w:jc w:val="right"/>
        <w:outlineLvl w:val="1"/>
      </w:pPr>
      <w:r>
        <w:t>Приложение N 1</w:t>
      </w:r>
    </w:p>
    <w:p w:rsidR="006C0F1C" w:rsidRDefault="006C0F1C">
      <w:pPr>
        <w:pStyle w:val="ConsPlusNormal"/>
        <w:jc w:val="right"/>
      </w:pPr>
      <w:r>
        <w:t>к Методическим рекомендациям</w:t>
      </w:r>
    </w:p>
    <w:p w:rsidR="006C0F1C" w:rsidRDefault="006C0F1C">
      <w:pPr>
        <w:pStyle w:val="ConsPlusNormal"/>
        <w:jc w:val="right"/>
      </w:pPr>
      <w:r>
        <w:t>по применению методов определения</w:t>
      </w:r>
    </w:p>
    <w:p w:rsidR="006C0F1C" w:rsidRDefault="006C0F1C">
      <w:pPr>
        <w:pStyle w:val="ConsPlusNormal"/>
        <w:jc w:val="right"/>
      </w:pPr>
      <w:r>
        <w:t>начальной (максимальной) цены</w:t>
      </w:r>
    </w:p>
    <w:p w:rsidR="006C0F1C" w:rsidRDefault="006C0F1C">
      <w:pPr>
        <w:pStyle w:val="ConsPlusNormal"/>
        <w:jc w:val="right"/>
      </w:pPr>
      <w:r>
        <w:t>контракта, цены контракта,</w:t>
      </w:r>
    </w:p>
    <w:p w:rsidR="006C0F1C" w:rsidRDefault="006C0F1C">
      <w:pPr>
        <w:pStyle w:val="ConsPlusNormal"/>
        <w:jc w:val="right"/>
      </w:pPr>
      <w:r>
        <w:t>заключаемого с единственным</w:t>
      </w:r>
    </w:p>
    <w:p w:rsidR="006C0F1C" w:rsidRDefault="006C0F1C">
      <w:pPr>
        <w:pStyle w:val="ConsPlusNormal"/>
        <w:jc w:val="right"/>
      </w:pPr>
      <w:r>
        <w:t>поставщиком (подрядчиком,</w:t>
      </w:r>
    </w:p>
    <w:p w:rsidR="006C0F1C" w:rsidRDefault="006C0F1C">
      <w:pPr>
        <w:pStyle w:val="ConsPlusNormal"/>
        <w:jc w:val="right"/>
      </w:pPr>
      <w:r>
        <w:t>исполнителем), утвержденным</w:t>
      </w:r>
    </w:p>
    <w:p w:rsidR="006C0F1C" w:rsidRDefault="006C0F1C">
      <w:pPr>
        <w:pStyle w:val="ConsPlusNormal"/>
        <w:jc w:val="right"/>
      </w:pPr>
      <w:r>
        <w:t>приказом Минэкономразвития России</w:t>
      </w:r>
    </w:p>
    <w:p w:rsidR="006C0F1C" w:rsidRDefault="006C0F1C">
      <w:pPr>
        <w:pStyle w:val="ConsPlusNormal"/>
        <w:jc w:val="right"/>
      </w:pPr>
      <w:r>
        <w:t>от 02.10.2013 N 567</w:t>
      </w:r>
    </w:p>
    <w:p w:rsidR="006C0F1C" w:rsidRDefault="006C0F1C">
      <w:pPr>
        <w:pStyle w:val="ConsPlusNormal"/>
        <w:ind w:firstLine="540"/>
        <w:jc w:val="both"/>
      </w:pPr>
    </w:p>
    <w:p w:rsidR="006C0F1C" w:rsidRDefault="006C0F1C">
      <w:pPr>
        <w:pStyle w:val="ConsPlusNonformat"/>
        <w:jc w:val="both"/>
      </w:pPr>
      <w:bookmarkStart w:id="16" w:name="P222"/>
      <w:bookmarkEnd w:id="16"/>
      <w:r>
        <w:t xml:space="preserve">                            Рекомендуемая форма</w:t>
      </w:r>
    </w:p>
    <w:p w:rsidR="006C0F1C" w:rsidRDefault="006C0F1C">
      <w:pPr>
        <w:pStyle w:val="ConsPlusNonformat"/>
        <w:jc w:val="both"/>
      </w:pPr>
      <w:r>
        <w:t xml:space="preserve">           обоснования начальной (максимальной) цены контракта,</w:t>
      </w:r>
    </w:p>
    <w:p w:rsidR="006C0F1C" w:rsidRDefault="006C0F1C">
      <w:pPr>
        <w:pStyle w:val="ConsPlusNonformat"/>
        <w:jc w:val="both"/>
      </w:pPr>
      <w:r>
        <w:t xml:space="preserve">          цены контракта, заключаемого с единственным поставщиком</w:t>
      </w:r>
    </w:p>
    <w:p w:rsidR="006C0F1C" w:rsidRDefault="006C0F1C">
      <w:pPr>
        <w:pStyle w:val="ConsPlusNonformat"/>
        <w:jc w:val="both"/>
      </w:pPr>
      <w:r>
        <w:t xml:space="preserve">                        (подрядчиком, исполнителем)</w:t>
      </w:r>
    </w:p>
    <w:p w:rsidR="006C0F1C" w:rsidRDefault="006C0F1C">
      <w:pPr>
        <w:pStyle w:val="ConsPlusNonformat"/>
        <w:jc w:val="both"/>
      </w:pPr>
    </w:p>
    <w:p w:rsidR="006C0F1C" w:rsidRDefault="006C0F1C">
      <w:pPr>
        <w:pStyle w:val="ConsPlusNonformat"/>
        <w:jc w:val="both"/>
      </w:pPr>
      <w:r>
        <w:t>___________________________________________________________________________</w:t>
      </w:r>
    </w:p>
    <w:p w:rsidR="006C0F1C" w:rsidRDefault="006C0F1C">
      <w:pPr>
        <w:pStyle w:val="ConsPlusNonformat"/>
        <w:jc w:val="both"/>
      </w:pPr>
      <w:r>
        <w:t xml:space="preserve">                      (указывается предмет контракта)</w:t>
      </w:r>
    </w:p>
    <w:p w:rsidR="006C0F1C" w:rsidRDefault="006C0F1C">
      <w:pPr>
        <w:pStyle w:val="ConsPlusNormal"/>
        <w:jc w:val="both"/>
      </w:pPr>
    </w:p>
    <w:p w:rsidR="006C0F1C" w:rsidRDefault="006C0F1C">
      <w:pPr>
        <w:pStyle w:val="ConsPlusNormal"/>
        <w:sectPr w:rsidR="006C0F1C" w:rsidSect="00C5367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88"/>
        <w:gridCol w:w="5751"/>
      </w:tblGrid>
      <w:tr w:rsidR="006C0F1C">
        <w:tc>
          <w:tcPr>
            <w:tcW w:w="3888" w:type="dxa"/>
          </w:tcPr>
          <w:p w:rsidR="006C0F1C" w:rsidRDefault="006C0F1C">
            <w:pPr>
              <w:pStyle w:val="ConsPlusNormal"/>
            </w:pPr>
            <w:r>
              <w:lastRenderedPageBreak/>
              <w:t>Основные характеристики объекта закупки</w:t>
            </w:r>
          </w:p>
        </w:tc>
        <w:tc>
          <w:tcPr>
            <w:tcW w:w="5751" w:type="dxa"/>
          </w:tcPr>
          <w:p w:rsidR="006C0F1C" w:rsidRDefault="006C0F1C">
            <w:pPr>
              <w:pStyle w:val="ConsPlusNormal"/>
            </w:pPr>
          </w:p>
        </w:tc>
      </w:tr>
      <w:tr w:rsidR="006C0F1C">
        <w:tc>
          <w:tcPr>
            <w:tcW w:w="3888" w:type="dxa"/>
          </w:tcPr>
          <w:p w:rsidR="006C0F1C" w:rsidRDefault="006C0F1C">
            <w:pPr>
              <w:pStyle w:val="ConsPlusNormal"/>
            </w:pPr>
            <w:r>
              <w:t>Используемый метод определения НМЦК с обоснованием:</w:t>
            </w:r>
          </w:p>
        </w:tc>
        <w:tc>
          <w:tcPr>
            <w:tcW w:w="5751" w:type="dxa"/>
          </w:tcPr>
          <w:p w:rsidR="006C0F1C" w:rsidRDefault="006C0F1C">
            <w:pPr>
              <w:pStyle w:val="ConsPlusNormal"/>
            </w:pPr>
          </w:p>
        </w:tc>
      </w:tr>
      <w:tr w:rsidR="006C0F1C">
        <w:tc>
          <w:tcPr>
            <w:tcW w:w="3888" w:type="dxa"/>
          </w:tcPr>
          <w:p w:rsidR="006C0F1C" w:rsidRDefault="006C0F1C">
            <w:pPr>
              <w:pStyle w:val="ConsPlusNormal"/>
            </w:pPr>
            <w:r>
              <w:t>Расчет НМЦК</w:t>
            </w:r>
          </w:p>
        </w:tc>
        <w:tc>
          <w:tcPr>
            <w:tcW w:w="5751" w:type="dxa"/>
          </w:tcPr>
          <w:p w:rsidR="006C0F1C" w:rsidRDefault="006C0F1C">
            <w:pPr>
              <w:pStyle w:val="ConsPlusNormal"/>
            </w:pPr>
          </w:p>
        </w:tc>
      </w:tr>
      <w:tr w:rsidR="006C0F1C">
        <w:tc>
          <w:tcPr>
            <w:tcW w:w="9639" w:type="dxa"/>
            <w:gridSpan w:val="2"/>
          </w:tcPr>
          <w:p w:rsidR="006C0F1C" w:rsidRDefault="006C0F1C">
            <w:pPr>
              <w:pStyle w:val="ConsPlusNormal"/>
              <w:jc w:val="center"/>
            </w:pPr>
            <w:r>
              <w:t>Дата подготовки обоснования НМЦК:</w:t>
            </w:r>
          </w:p>
        </w:tc>
      </w:tr>
    </w:tbl>
    <w:p w:rsidR="006C0F1C" w:rsidRDefault="006C0F1C">
      <w:pPr>
        <w:pStyle w:val="ConsPlusNormal"/>
        <w:jc w:val="both"/>
      </w:pPr>
    </w:p>
    <w:p w:rsidR="006C0F1C" w:rsidRDefault="006C0F1C">
      <w:pPr>
        <w:pStyle w:val="ConsPlusNonformat"/>
        <w:jc w:val="both"/>
      </w:pPr>
      <w:r>
        <w:t xml:space="preserve">    Работник контрактной службы/контрактный</w:t>
      </w:r>
    </w:p>
    <w:p w:rsidR="006C0F1C" w:rsidRDefault="006C0F1C">
      <w:pPr>
        <w:pStyle w:val="ConsPlusNonformat"/>
        <w:jc w:val="both"/>
      </w:pPr>
      <w:r>
        <w:t>управляющий:</w:t>
      </w:r>
    </w:p>
    <w:p w:rsidR="006C0F1C" w:rsidRDefault="006C0F1C">
      <w:pPr>
        <w:pStyle w:val="ConsPlusNonformat"/>
        <w:jc w:val="both"/>
      </w:pPr>
      <w:r>
        <w:t xml:space="preserve">    _______________________________________</w:t>
      </w:r>
    </w:p>
    <w:p w:rsidR="006C0F1C" w:rsidRDefault="006C0F1C">
      <w:pPr>
        <w:pStyle w:val="ConsPlusNonformat"/>
        <w:jc w:val="both"/>
      </w:pPr>
      <w:r>
        <w:t xml:space="preserve">                  (должность)</w:t>
      </w:r>
    </w:p>
    <w:p w:rsidR="006C0F1C" w:rsidRDefault="006C0F1C">
      <w:pPr>
        <w:pStyle w:val="ConsPlusNonformat"/>
        <w:jc w:val="both"/>
      </w:pPr>
      <w:r>
        <w:t xml:space="preserve">    _______________/______________________/</w:t>
      </w:r>
    </w:p>
    <w:p w:rsidR="006C0F1C" w:rsidRDefault="006C0F1C">
      <w:pPr>
        <w:pStyle w:val="ConsPlusNonformat"/>
        <w:jc w:val="both"/>
      </w:pPr>
      <w:r>
        <w:t xml:space="preserve">         (подпись/расшифровка подписи)</w:t>
      </w:r>
    </w:p>
    <w:p w:rsidR="006C0F1C" w:rsidRDefault="006C0F1C">
      <w:pPr>
        <w:pStyle w:val="ConsPlusNonformat"/>
        <w:jc w:val="both"/>
      </w:pPr>
    </w:p>
    <w:p w:rsidR="006C0F1C" w:rsidRDefault="006C0F1C">
      <w:pPr>
        <w:pStyle w:val="ConsPlusNonformat"/>
        <w:jc w:val="both"/>
      </w:pPr>
      <w:r>
        <w:t xml:space="preserve">    "__" ______________ 20__ г.</w:t>
      </w:r>
    </w:p>
    <w:p w:rsidR="006C0F1C" w:rsidRDefault="006C0F1C">
      <w:pPr>
        <w:pStyle w:val="ConsPlusNonformat"/>
        <w:jc w:val="both"/>
      </w:pPr>
    </w:p>
    <w:p w:rsidR="006C0F1C" w:rsidRDefault="006C0F1C">
      <w:pPr>
        <w:pStyle w:val="ConsPlusNonformat"/>
        <w:jc w:val="both"/>
      </w:pPr>
      <w:r>
        <w:t xml:space="preserve">    Ф.И.О. исполнителя/контактный телефон</w:t>
      </w:r>
    </w:p>
    <w:p w:rsidR="006C0F1C" w:rsidRDefault="006C0F1C">
      <w:pPr>
        <w:pStyle w:val="ConsPlusNormal"/>
        <w:sectPr w:rsidR="006C0F1C">
          <w:pgSz w:w="16838" w:h="11905" w:orient="landscape"/>
          <w:pgMar w:top="1701" w:right="1134" w:bottom="850" w:left="1134" w:header="0" w:footer="0" w:gutter="0"/>
          <w:cols w:space="720"/>
          <w:titlePg/>
        </w:sectPr>
      </w:pPr>
    </w:p>
    <w:p w:rsidR="006C0F1C" w:rsidRDefault="006C0F1C">
      <w:pPr>
        <w:pStyle w:val="ConsPlusNormal"/>
        <w:jc w:val="right"/>
      </w:pPr>
    </w:p>
    <w:p w:rsidR="006C0F1C" w:rsidRDefault="006C0F1C">
      <w:pPr>
        <w:pStyle w:val="ConsPlusNormal"/>
        <w:jc w:val="right"/>
      </w:pPr>
    </w:p>
    <w:p w:rsidR="006C0F1C" w:rsidRDefault="006C0F1C">
      <w:pPr>
        <w:pStyle w:val="ConsPlusNormal"/>
        <w:jc w:val="right"/>
      </w:pPr>
    </w:p>
    <w:p w:rsidR="006C0F1C" w:rsidRDefault="006C0F1C">
      <w:pPr>
        <w:pStyle w:val="ConsPlusNormal"/>
        <w:jc w:val="right"/>
      </w:pPr>
    </w:p>
    <w:p w:rsidR="006C0F1C" w:rsidRDefault="006C0F1C">
      <w:pPr>
        <w:pStyle w:val="ConsPlusNormal"/>
        <w:jc w:val="right"/>
      </w:pPr>
    </w:p>
    <w:p w:rsidR="006C0F1C" w:rsidRDefault="006C0F1C">
      <w:pPr>
        <w:pStyle w:val="ConsPlusNormal"/>
        <w:jc w:val="right"/>
        <w:outlineLvl w:val="1"/>
      </w:pPr>
      <w:r>
        <w:t>Приложение N 2</w:t>
      </w:r>
    </w:p>
    <w:p w:rsidR="006C0F1C" w:rsidRDefault="006C0F1C">
      <w:pPr>
        <w:pStyle w:val="ConsPlusNormal"/>
        <w:jc w:val="right"/>
      </w:pPr>
      <w:r>
        <w:t>к Методическим рекомендациям</w:t>
      </w:r>
    </w:p>
    <w:p w:rsidR="006C0F1C" w:rsidRDefault="006C0F1C">
      <w:pPr>
        <w:pStyle w:val="ConsPlusNormal"/>
        <w:jc w:val="right"/>
      </w:pPr>
      <w:r>
        <w:t>по применению методов определения</w:t>
      </w:r>
    </w:p>
    <w:p w:rsidR="006C0F1C" w:rsidRDefault="006C0F1C">
      <w:pPr>
        <w:pStyle w:val="ConsPlusNormal"/>
        <w:jc w:val="right"/>
      </w:pPr>
      <w:r>
        <w:t>начальной (максимальной) цены</w:t>
      </w:r>
    </w:p>
    <w:p w:rsidR="006C0F1C" w:rsidRDefault="006C0F1C">
      <w:pPr>
        <w:pStyle w:val="ConsPlusNormal"/>
        <w:jc w:val="right"/>
      </w:pPr>
      <w:r>
        <w:t>контракта, цены контракта,</w:t>
      </w:r>
    </w:p>
    <w:p w:rsidR="006C0F1C" w:rsidRDefault="006C0F1C">
      <w:pPr>
        <w:pStyle w:val="ConsPlusNormal"/>
        <w:jc w:val="right"/>
      </w:pPr>
      <w:r>
        <w:t>заключаемого с единственным</w:t>
      </w:r>
    </w:p>
    <w:p w:rsidR="006C0F1C" w:rsidRDefault="006C0F1C">
      <w:pPr>
        <w:pStyle w:val="ConsPlusNormal"/>
        <w:jc w:val="right"/>
      </w:pPr>
      <w:r>
        <w:t>поставщиком (подрядчиком,</w:t>
      </w:r>
    </w:p>
    <w:p w:rsidR="006C0F1C" w:rsidRDefault="006C0F1C">
      <w:pPr>
        <w:pStyle w:val="ConsPlusNormal"/>
        <w:jc w:val="right"/>
      </w:pPr>
      <w:r>
        <w:t>исполнителем), утвержденным</w:t>
      </w:r>
    </w:p>
    <w:p w:rsidR="006C0F1C" w:rsidRDefault="006C0F1C">
      <w:pPr>
        <w:pStyle w:val="ConsPlusNormal"/>
        <w:jc w:val="right"/>
      </w:pPr>
      <w:r>
        <w:t>приказом Минэкономразвития России</w:t>
      </w:r>
    </w:p>
    <w:p w:rsidR="006C0F1C" w:rsidRDefault="006C0F1C">
      <w:pPr>
        <w:pStyle w:val="ConsPlusNormal"/>
        <w:jc w:val="right"/>
      </w:pPr>
      <w:r>
        <w:t>от 02.10.2013 N 567</w:t>
      </w:r>
    </w:p>
    <w:p w:rsidR="006C0F1C" w:rsidRDefault="006C0F1C">
      <w:pPr>
        <w:pStyle w:val="ConsPlusNormal"/>
        <w:ind w:firstLine="540"/>
        <w:jc w:val="both"/>
      </w:pPr>
    </w:p>
    <w:p w:rsidR="006C0F1C" w:rsidRDefault="006C0F1C">
      <w:pPr>
        <w:pStyle w:val="ConsPlusNormal"/>
        <w:jc w:val="center"/>
      </w:pPr>
      <w:bookmarkStart w:id="17" w:name="P264"/>
      <w:bookmarkEnd w:id="17"/>
      <w:r>
        <w:t>РЕКОМЕНДАЦИИ</w:t>
      </w:r>
    </w:p>
    <w:p w:rsidR="006C0F1C" w:rsidRDefault="006C0F1C">
      <w:pPr>
        <w:pStyle w:val="ConsPlusNormal"/>
        <w:jc w:val="center"/>
      </w:pPr>
      <w:r>
        <w:t>ПО ПОИСКУ ОБЩЕДОСТУПНОЙ ЦЕНОВОЙ ИНФОРМАЦИИ, СОДЕРЖАЩЕЙСЯ</w:t>
      </w:r>
    </w:p>
    <w:p w:rsidR="006C0F1C" w:rsidRDefault="006C0F1C">
      <w:pPr>
        <w:pStyle w:val="ConsPlusNormal"/>
        <w:jc w:val="center"/>
      </w:pPr>
      <w:r>
        <w:t>В РЕЕСТРЕ КОНТРАКТОВ, ЗАКЛЮЧЕННЫХ ЗАКАЗЧИКАМИ</w:t>
      </w:r>
    </w:p>
    <w:p w:rsidR="006C0F1C" w:rsidRDefault="006C0F1C">
      <w:pPr>
        <w:pStyle w:val="ConsPlusNormal"/>
        <w:ind w:firstLine="540"/>
        <w:jc w:val="both"/>
      </w:pPr>
    </w:p>
    <w:p w:rsidR="006C0F1C" w:rsidRDefault="006C0F1C">
      <w:pPr>
        <w:pStyle w:val="ConsPlusNormal"/>
        <w:ind w:firstLine="540"/>
        <w:jc w:val="both"/>
      </w:pPr>
      <w:r>
        <w:t xml:space="preserve">В целях получения ценовой информации, содержащейся в контрактах, заказчикам, уполномоченным органам, уполномоченным учреждениям необходимо использовать реестр контрактов, заключенных заказчиками, размещенный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43">
        <w:r>
          <w:rPr>
            <w:color w:val="0000FF"/>
          </w:rPr>
          <w:t>www.zakupki.gov.ru</w:t>
        </w:r>
      </w:hyperlink>
      <w:r>
        <w:t xml:space="preserve"> (далее соответственно - Реестр контрактов, официальный сайт).</w:t>
      </w:r>
    </w:p>
    <w:p w:rsidR="006C0F1C" w:rsidRDefault="006C0F1C">
      <w:pPr>
        <w:pStyle w:val="ConsPlusNormal"/>
        <w:spacing w:before="220"/>
        <w:ind w:firstLine="540"/>
        <w:jc w:val="both"/>
      </w:pPr>
      <w:r>
        <w:t>Для этого необходимо:</w:t>
      </w:r>
    </w:p>
    <w:p w:rsidR="006C0F1C" w:rsidRDefault="006C0F1C">
      <w:pPr>
        <w:pStyle w:val="ConsPlusNormal"/>
        <w:spacing w:before="220"/>
        <w:ind w:firstLine="540"/>
        <w:jc w:val="both"/>
      </w:pPr>
      <w:r>
        <w:t>1. Выполнить вход на официальный сайт.</w:t>
      </w:r>
    </w:p>
    <w:p w:rsidR="006C0F1C" w:rsidRDefault="006C0F1C">
      <w:pPr>
        <w:pStyle w:val="ConsPlusNormal"/>
        <w:spacing w:before="220"/>
        <w:ind w:firstLine="540"/>
        <w:jc w:val="both"/>
      </w:pPr>
      <w:r>
        <w:t>2. Выполнить вход в раздел "Реестр контрактов".</w:t>
      </w:r>
    </w:p>
    <w:p w:rsidR="006C0F1C" w:rsidRDefault="006C0F1C">
      <w:pPr>
        <w:pStyle w:val="ConsPlusNormal"/>
        <w:spacing w:before="220"/>
        <w:ind w:firstLine="540"/>
        <w:jc w:val="both"/>
      </w:pPr>
      <w:r>
        <w:t>3. В целях выполнения поиска по конкретным параметрам закупки необходимо открыть страницу расширенного поиска, для этого необходимо нажать ссылку "Расширенный поиск" в блоке поиска на странице "Реестр контрактов".</w:t>
      </w:r>
    </w:p>
    <w:p w:rsidR="006C0F1C" w:rsidRDefault="006C0F1C">
      <w:pPr>
        <w:pStyle w:val="ConsPlusNormal"/>
        <w:spacing w:before="220"/>
        <w:ind w:firstLine="540"/>
        <w:jc w:val="both"/>
      </w:pPr>
      <w:r>
        <w:t xml:space="preserve">4. На странице расширенного поиска в блоке "Общая информация о контракте" необходимо изменить статус контракта, а именно перейти на закладку "Исполнение завершено". Для этого необходимо выбрать данную закладку на странице "Реестр контрактов". На закладке "Исполнение завершено" отображаются реестровые записи, для которых "Сведения об исполнении действия контракта" опубликованы по всем этапам оплаты контракта. Изменение статуса контракта необходимо в целях обеспечения требований </w:t>
      </w:r>
      <w:hyperlink r:id="rId44">
        <w:r>
          <w:rPr>
            <w:color w:val="0000FF"/>
          </w:rPr>
          <w:t>пункта 1 части 18 статьи 22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в соответствии с которым для целей определения НМЦК необходимо использовать ценовую информацию, содержащуюся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6C0F1C" w:rsidRDefault="006C0F1C">
      <w:pPr>
        <w:pStyle w:val="ConsPlusNormal"/>
        <w:spacing w:before="220"/>
        <w:ind w:firstLine="540"/>
        <w:jc w:val="both"/>
      </w:pPr>
      <w:r>
        <w:t xml:space="preserve">5. В целях поиска ценовой информации, максимально приближенной к потребностям заказчика, возможно установление различных критериев поиска, например, в блоке "Общая информация о контракте" можно установить диапазон дат заключения контракта, в блоке "Информация о заказчике" можно установить поиск по конкретному региону заказчика, в блоке "Информация о заказе" - способ размещения заказа, в блоке "Информация о поставщике </w:t>
      </w:r>
      <w:r>
        <w:lastRenderedPageBreak/>
        <w:t>(исполнителе, подрядчике)" может быть задан статус поставщика:</w:t>
      </w:r>
    </w:p>
    <w:p w:rsidR="006C0F1C" w:rsidRDefault="006C0F1C">
      <w:pPr>
        <w:pStyle w:val="ConsPlusNormal"/>
        <w:spacing w:before="220"/>
        <w:ind w:firstLine="540"/>
        <w:jc w:val="both"/>
      </w:pPr>
      <w:r>
        <w:t>субъект малого предпринимательства;</w:t>
      </w:r>
    </w:p>
    <w:p w:rsidR="006C0F1C" w:rsidRDefault="006C0F1C">
      <w:pPr>
        <w:pStyle w:val="ConsPlusNormal"/>
        <w:spacing w:before="220"/>
        <w:ind w:firstLine="540"/>
        <w:jc w:val="both"/>
      </w:pPr>
      <w:r>
        <w:t>учреждения уголовно-исполнительной системы;</w:t>
      </w:r>
    </w:p>
    <w:p w:rsidR="006C0F1C" w:rsidRDefault="006C0F1C">
      <w:pPr>
        <w:pStyle w:val="ConsPlusNormal"/>
        <w:spacing w:before="220"/>
        <w:ind w:firstLine="540"/>
        <w:jc w:val="both"/>
      </w:pPr>
      <w:r>
        <w:t>общероссийские общественные организации инвалидов;</w:t>
      </w:r>
    </w:p>
    <w:p w:rsidR="006C0F1C" w:rsidRDefault="006C0F1C">
      <w:pPr>
        <w:pStyle w:val="ConsPlusNormal"/>
        <w:spacing w:before="220"/>
        <w:ind w:firstLine="540"/>
        <w:jc w:val="both"/>
      </w:pPr>
      <w:r>
        <w:t>другие критерии, имеющие значение для заказчика и способные влиять на цену контракта.</w:t>
      </w:r>
    </w:p>
    <w:p w:rsidR="006C0F1C" w:rsidRDefault="006C0F1C">
      <w:pPr>
        <w:pStyle w:val="ConsPlusNormal"/>
        <w:spacing w:before="220"/>
        <w:ind w:firstLine="540"/>
        <w:jc w:val="both"/>
      </w:pPr>
      <w:r>
        <w:t>6. Для осуществления поиска по параметрам предмета закупки необходимо задать требуемые заказчику критерии поиска предмета закупки в блоке "Предмет контракта".</w:t>
      </w:r>
    </w:p>
    <w:p w:rsidR="006C0F1C" w:rsidRDefault="006C0F1C">
      <w:pPr>
        <w:pStyle w:val="ConsPlusNormal"/>
        <w:spacing w:before="220"/>
        <w:ind w:firstLine="540"/>
        <w:jc w:val="both"/>
      </w:pPr>
      <w:r>
        <w:t>Применительно к критерию "наименование товара, работ, услуг" можно указать часть наименования или полное наименование товара, работы, услуги (например, канцелярские принадлежности, мебель, молоко и проч.).</w:t>
      </w:r>
    </w:p>
    <w:p w:rsidR="006C0F1C" w:rsidRDefault="006C0F1C">
      <w:pPr>
        <w:pStyle w:val="ConsPlusNormal"/>
        <w:spacing w:before="220"/>
        <w:ind w:firstLine="540"/>
        <w:jc w:val="both"/>
      </w:pPr>
      <w:r>
        <w:t>Использование признака "С учетом всех форм слов" позволяет выполнить поиск любого соответствия, в том числе любого словосочетания с другим порядком слов, с учетом морфологии русского языка. При установке признака "Строгое соответствие" выполняется поиск указанного значения. Поиск может осуществляться либо с учетом всех форм слов либо по строгому соответствию.</w:t>
      </w:r>
    </w:p>
    <w:p w:rsidR="006C0F1C" w:rsidRDefault="006C0F1C">
      <w:pPr>
        <w:pStyle w:val="ConsPlusNormal"/>
        <w:spacing w:before="220"/>
        <w:ind w:firstLine="540"/>
        <w:jc w:val="both"/>
      </w:pPr>
      <w:r>
        <w:t>Также можно выбрать значение из классификатора при помощи ссылки "Поиск в классификаторе". Для этого необходимо выбрать код продукции - ввести значение вручную либо нажать ссылку "Поиск в классификаторе". При вводе в поле значения кода и нажатии рядом с полем ссылки "Поиск в классификаторе" введенное значение скопируется в строку поиска в открывшемся окне поиска в классификаторе.</w:t>
      </w:r>
    </w:p>
    <w:p w:rsidR="006C0F1C" w:rsidRDefault="006C0F1C">
      <w:pPr>
        <w:pStyle w:val="ConsPlusNormal"/>
        <w:spacing w:before="220"/>
        <w:ind w:firstLine="540"/>
        <w:jc w:val="both"/>
      </w:pPr>
      <w:r>
        <w:t>В целях выявления сопоставимых условий возможно установить приемлемый заказчику диапазон условий, таких как цена за единицу товара, работ, услуг; количество товара, работ, услуг; общая сумма по коду продукции. При этом, если установить признак "Включая вложенные позиции", поиск будет осуществляться по указанной позиции классификатора с учетом всех установленных заказчиком условий.</w:t>
      </w:r>
    </w:p>
    <w:p w:rsidR="006C0F1C" w:rsidRDefault="006C0F1C">
      <w:pPr>
        <w:pStyle w:val="ConsPlusNormal"/>
        <w:spacing w:before="220"/>
        <w:ind w:firstLine="540"/>
        <w:jc w:val="both"/>
      </w:pPr>
      <w:r>
        <w:t>7. После заполнения всех необходимых заказчику параметров необходимо нажать кнопку "Найти". Поиск будет производиться с учетом заданных параметров среди всех контрактов, находящихся в Реестре контрактов.</w:t>
      </w:r>
    </w:p>
    <w:p w:rsidR="006C0F1C" w:rsidRDefault="006C0F1C">
      <w:pPr>
        <w:pStyle w:val="ConsPlusNormal"/>
        <w:spacing w:before="220"/>
        <w:ind w:firstLine="540"/>
        <w:jc w:val="both"/>
      </w:pPr>
      <w:r>
        <w:t>В результатах поиска будут отображены контракты, удовлетворяющие одновременно всем заданным критериям поиска.</w:t>
      </w:r>
    </w:p>
    <w:p w:rsidR="006C0F1C" w:rsidRDefault="006C0F1C">
      <w:pPr>
        <w:pStyle w:val="ConsPlusNormal"/>
        <w:spacing w:before="220"/>
        <w:ind w:firstLine="540"/>
        <w:jc w:val="both"/>
      </w:pPr>
      <w:r>
        <w:t>В целях объективного и корректного сбора информации для определения НМЦК необходимо руководствоваться сведениями, содержащимися в прикрепленных контрактах. Для этого необходимо перейти в "Карточку контракта" далее в закладку "Документы". Указанная закладка содержит прикрепленные документы, в том числе контракт, заключенный по результатам проведения процедуры закупки. Наименование прикрепленного документа является гиперссылкой для сохранения или открытия документа.</w:t>
      </w:r>
    </w:p>
    <w:p w:rsidR="006C0F1C" w:rsidRDefault="006C0F1C">
      <w:pPr>
        <w:pStyle w:val="ConsPlusNormal"/>
        <w:spacing w:before="220"/>
        <w:ind w:firstLine="540"/>
        <w:jc w:val="both"/>
      </w:pPr>
      <w:r>
        <w:t>Из отображенных по результатам поиска контрактов необходимо выделить и использовать для подготовки обоснования НМЦК контракты с условиями, схожими с потребностями заказчика. Такими условиями могут быть:</w:t>
      </w:r>
    </w:p>
    <w:p w:rsidR="006C0F1C" w:rsidRDefault="006C0F1C">
      <w:pPr>
        <w:pStyle w:val="ConsPlusNormal"/>
        <w:spacing w:before="220"/>
        <w:ind w:firstLine="540"/>
        <w:jc w:val="both"/>
      </w:pPr>
      <w:r>
        <w:t>условия о предмете контракта (количество и наименование товаров, работ, услуг);</w:t>
      </w:r>
    </w:p>
    <w:p w:rsidR="006C0F1C" w:rsidRDefault="006C0F1C">
      <w:pPr>
        <w:pStyle w:val="ConsPlusNormal"/>
        <w:spacing w:before="220"/>
        <w:ind w:firstLine="540"/>
        <w:jc w:val="both"/>
      </w:pPr>
      <w:r>
        <w:t xml:space="preserve">в целях обеспечения условий конкуренции рекомендуется при выборе товара, работы, </w:t>
      </w:r>
      <w:r>
        <w:lastRenderedPageBreak/>
        <w:t>услуги в соответствии с настоящим пунктом отдавать предпочтение товарам, работам, услугам, наиболее полно удовлетворяющим потребности заказчика, обладающим улучшенными техническими и качественными характеристиками и свойствами. Остальные выявленные товары, работы, услуги необходимо распределить на две категории - идентичные товары, работы, услуги и однородные товары, работы, услуги;</w:t>
      </w:r>
    </w:p>
    <w:p w:rsidR="006C0F1C" w:rsidRDefault="006C0F1C">
      <w:pPr>
        <w:pStyle w:val="ConsPlusNormal"/>
        <w:spacing w:before="220"/>
        <w:ind w:firstLine="540"/>
        <w:jc w:val="both"/>
      </w:pPr>
      <w:r>
        <w:t>дата поставки товара, выполнения работ, оказания услуг (наиболее приближенная к процедуре закупки заказчика, уполномоченного органа, уполномоченного учреждения дата поставки товара, выполнения работ, оказания услуг по контракту, отобранному в Реестре контрактов, позволит наиболее точно определить актуальные цены на товар, работы, услуги);</w:t>
      </w:r>
    </w:p>
    <w:p w:rsidR="006C0F1C" w:rsidRDefault="006C0F1C">
      <w:pPr>
        <w:pStyle w:val="ConsPlusNormal"/>
        <w:spacing w:before="220"/>
        <w:ind w:firstLine="540"/>
        <w:jc w:val="both"/>
      </w:pPr>
      <w:r>
        <w:t>сроки и порядок поставки товара, выполнения работ, оказания услуг (поставка всего объема сразу или партиями, по одному адресу или по нескольким адресам и т.д.);</w:t>
      </w:r>
    </w:p>
    <w:p w:rsidR="006C0F1C" w:rsidRDefault="006C0F1C">
      <w:pPr>
        <w:pStyle w:val="ConsPlusNormal"/>
        <w:spacing w:before="220"/>
        <w:ind w:firstLine="540"/>
        <w:jc w:val="both"/>
      </w:pPr>
      <w:r>
        <w:t>порядок и сроки оплаты (в том числе наличие и размер аванса);</w:t>
      </w:r>
    </w:p>
    <w:p w:rsidR="006C0F1C" w:rsidRDefault="006C0F1C">
      <w:pPr>
        <w:pStyle w:val="ConsPlusNormal"/>
        <w:spacing w:before="220"/>
        <w:ind w:firstLine="540"/>
        <w:jc w:val="both"/>
      </w:pPr>
      <w:r>
        <w:t>наличие обеспечения исполнения контракта и другие условия контракта, являющиеся, по мнению заказчика, уполномоченного органа, уполномоченного учреждения, существенными и способными оказывать влияние на цену контракта.</w:t>
      </w:r>
    </w:p>
    <w:p w:rsidR="006C0F1C" w:rsidRDefault="006C0F1C">
      <w:pPr>
        <w:pStyle w:val="ConsPlusNormal"/>
        <w:spacing w:before="220"/>
        <w:ind w:firstLine="540"/>
        <w:jc w:val="both"/>
      </w:pPr>
      <w:r>
        <w:t xml:space="preserve">По результатам проведенного отбора контрактов рекомендуется исходить из необходимости использования в расчетах не менее трех цен товара, работы, услуги, предлагаемых различными поставщиками (подрядчиками, исполнителями). Полученная ценовая информация используется для определения и обоснования НМЦК с учетом положений </w:t>
      </w:r>
      <w:hyperlink w:anchor="P59">
        <w:r>
          <w:rPr>
            <w:color w:val="0000FF"/>
          </w:rPr>
          <w:t>раздела 3</w:t>
        </w:r>
      </w:hyperlink>
      <w:r>
        <w:t xml:space="preserve"> настоящих Рекомендаций.</w:t>
      </w:r>
    </w:p>
    <w:p w:rsidR="006C0F1C" w:rsidRDefault="006C0F1C">
      <w:pPr>
        <w:pStyle w:val="ConsPlusNormal"/>
        <w:ind w:firstLine="540"/>
        <w:jc w:val="both"/>
      </w:pPr>
    </w:p>
    <w:p w:rsidR="006C0F1C" w:rsidRDefault="006C0F1C">
      <w:pPr>
        <w:pStyle w:val="ConsPlusNormal"/>
        <w:ind w:firstLine="540"/>
        <w:jc w:val="both"/>
      </w:pPr>
    </w:p>
    <w:p w:rsidR="006C0F1C" w:rsidRDefault="006C0F1C">
      <w:pPr>
        <w:pStyle w:val="ConsPlusNormal"/>
        <w:ind w:firstLine="540"/>
        <w:jc w:val="both"/>
      </w:pPr>
    </w:p>
    <w:p w:rsidR="006C0F1C" w:rsidRDefault="006C0F1C">
      <w:pPr>
        <w:pStyle w:val="ConsPlusNormal"/>
        <w:ind w:firstLine="540"/>
        <w:jc w:val="both"/>
      </w:pPr>
    </w:p>
    <w:p w:rsidR="006C0F1C" w:rsidRDefault="006C0F1C">
      <w:pPr>
        <w:pStyle w:val="ConsPlusNormal"/>
        <w:ind w:firstLine="540"/>
        <w:jc w:val="both"/>
      </w:pPr>
    </w:p>
    <w:p w:rsidR="006C0F1C" w:rsidRDefault="006C0F1C">
      <w:pPr>
        <w:pStyle w:val="ConsPlusNormal"/>
        <w:jc w:val="right"/>
        <w:outlineLvl w:val="1"/>
      </w:pPr>
      <w:r>
        <w:t>Приложение N 3</w:t>
      </w:r>
    </w:p>
    <w:p w:rsidR="006C0F1C" w:rsidRDefault="006C0F1C">
      <w:pPr>
        <w:pStyle w:val="ConsPlusNormal"/>
        <w:jc w:val="right"/>
      </w:pPr>
      <w:r>
        <w:t>к Методическим рекомендациям</w:t>
      </w:r>
    </w:p>
    <w:p w:rsidR="006C0F1C" w:rsidRDefault="006C0F1C">
      <w:pPr>
        <w:pStyle w:val="ConsPlusNormal"/>
        <w:jc w:val="right"/>
      </w:pPr>
      <w:r>
        <w:t>по применению методов определения</w:t>
      </w:r>
    </w:p>
    <w:p w:rsidR="006C0F1C" w:rsidRDefault="006C0F1C">
      <w:pPr>
        <w:pStyle w:val="ConsPlusNormal"/>
        <w:jc w:val="right"/>
      </w:pPr>
      <w:r>
        <w:t>начальной (максимальной) цены</w:t>
      </w:r>
    </w:p>
    <w:p w:rsidR="006C0F1C" w:rsidRDefault="006C0F1C">
      <w:pPr>
        <w:pStyle w:val="ConsPlusNormal"/>
        <w:jc w:val="right"/>
      </w:pPr>
      <w:r>
        <w:t>контракта, цены контракта,</w:t>
      </w:r>
    </w:p>
    <w:p w:rsidR="006C0F1C" w:rsidRDefault="006C0F1C">
      <w:pPr>
        <w:pStyle w:val="ConsPlusNormal"/>
        <w:jc w:val="right"/>
      </w:pPr>
      <w:r>
        <w:t>заключаемого с единственным</w:t>
      </w:r>
    </w:p>
    <w:p w:rsidR="006C0F1C" w:rsidRDefault="006C0F1C">
      <w:pPr>
        <w:pStyle w:val="ConsPlusNormal"/>
        <w:jc w:val="right"/>
      </w:pPr>
      <w:r>
        <w:t>поставщиком (подрядчиком,</w:t>
      </w:r>
    </w:p>
    <w:p w:rsidR="006C0F1C" w:rsidRDefault="006C0F1C">
      <w:pPr>
        <w:pStyle w:val="ConsPlusNormal"/>
        <w:jc w:val="right"/>
      </w:pPr>
      <w:r>
        <w:t>исполнителем), утвержденным</w:t>
      </w:r>
    </w:p>
    <w:p w:rsidR="006C0F1C" w:rsidRDefault="006C0F1C">
      <w:pPr>
        <w:pStyle w:val="ConsPlusNormal"/>
        <w:jc w:val="right"/>
      </w:pPr>
      <w:r>
        <w:t>приказом Минэкономразвития России</w:t>
      </w:r>
    </w:p>
    <w:p w:rsidR="006C0F1C" w:rsidRDefault="006C0F1C">
      <w:pPr>
        <w:pStyle w:val="ConsPlusNormal"/>
        <w:jc w:val="right"/>
      </w:pPr>
      <w:r>
        <w:t>от 02.10.2013 N 567</w:t>
      </w:r>
    </w:p>
    <w:p w:rsidR="006C0F1C" w:rsidRDefault="006C0F1C">
      <w:pPr>
        <w:pStyle w:val="ConsPlusNormal"/>
        <w:jc w:val="right"/>
      </w:pPr>
    </w:p>
    <w:p w:rsidR="006C0F1C" w:rsidRDefault="006C0F1C">
      <w:pPr>
        <w:pStyle w:val="ConsPlusNormal"/>
        <w:jc w:val="center"/>
      </w:pPr>
      <w:bookmarkStart w:id="18" w:name="P311"/>
      <w:bookmarkEnd w:id="18"/>
      <w:r>
        <w:t>ПРИМЕР</w:t>
      </w:r>
    </w:p>
    <w:p w:rsidR="006C0F1C" w:rsidRDefault="006C0F1C">
      <w:pPr>
        <w:pStyle w:val="ConsPlusNormal"/>
        <w:jc w:val="center"/>
      </w:pPr>
      <w:r>
        <w:t>ОПРЕДЕЛЕНИЯ И ОБОСНОВАНИЯ НАЧАЛЬНОЙ (МАКСИМАЛЬНОЙ)</w:t>
      </w:r>
    </w:p>
    <w:p w:rsidR="006C0F1C" w:rsidRDefault="006C0F1C">
      <w:pPr>
        <w:pStyle w:val="ConsPlusNormal"/>
        <w:jc w:val="center"/>
      </w:pPr>
      <w:r>
        <w:t>ЦЕНЫ КОНТРАКТА, ЦЕНЫ КОНТРАКТА, ЗАКЛЮЧАЕМОГО С ЕДИНСТВЕННЫМ</w:t>
      </w:r>
    </w:p>
    <w:p w:rsidR="006C0F1C" w:rsidRDefault="006C0F1C">
      <w:pPr>
        <w:pStyle w:val="ConsPlusNormal"/>
        <w:jc w:val="center"/>
      </w:pPr>
      <w:r>
        <w:t>ПОСТАВЩИКОМ (ПОДРЯДЧИКОМ, ИСПОЛНИТЕЛЕМ), МЕТОДОМ</w:t>
      </w:r>
    </w:p>
    <w:p w:rsidR="006C0F1C" w:rsidRDefault="006C0F1C">
      <w:pPr>
        <w:pStyle w:val="ConsPlusNormal"/>
        <w:jc w:val="center"/>
      </w:pPr>
      <w:r>
        <w:t>СОПОСТАВИМЫХ РЫНОЧНЫХ ЦЕН (АНАЛИЗА РЫНКА) С ИСПОЛЬЗОВАНИЕМ</w:t>
      </w:r>
    </w:p>
    <w:p w:rsidR="006C0F1C" w:rsidRDefault="006C0F1C">
      <w:pPr>
        <w:pStyle w:val="ConsPlusNormal"/>
        <w:jc w:val="center"/>
      </w:pPr>
      <w:r>
        <w:t>ОБЩЕДОСТУПНОЙ ЦЕНОВОЙ ИНФОРМАЦИИ, СОДЕРЖАЩЕЙСЯ В РЕЕСТРЕ</w:t>
      </w:r>
    </w:p>
    <w:p w:rsidR="006C0F1C" w:rsidRDefault="006C0F1C">
      <w:pPr>
        <w:pStyle w:val="ConsPlusNormal"/>
        <w:jc w:val="center"/>
      </w:pPr>
      <w:r>
        <w:t>КОНТРАКТОВ, ЗАКЛЮЧЕННЫХ ЗАКАЗЧИКАМИ</w:t>
      </w:r>
    </w:p>
    <w:p w:rsidR="006C0F1C" w:rsidRDefault="006C0F1C">
      <w:pPr>
        <w:pStyle w:val="ConsPlusNormal"/>
        <w:jc w:val="center"/>
      </w:pPr>
    </w:p>
    <w:p w:rsidR="006C0F1C" w:rsidRDefault="006C0F1C">
      <w:pPr>
        <w:pStyle w:val="ConsPlusNormal"/>
        <w:ind w:firstLine="540"/>
        <w:jc w:val="both"/>
      </w:pPr>
      <w:r>
        <w:t xml:space="preserve">Необходимо осуществить закупку </w:t>
      </w:r>
      <w:proofErr w:type="spellStart"/>
      <w:r>
        <w:t>сплит-систем</w:t>
      </w:r>
      <w:proofErr w:type="spellEnd"/>
      <w:r>
        <w:t xml:space="preserve"> в количестве 10 штук.</w:t>
      </w:r>
    </w:p>
    <w:p w:rsidR="006C0F1C" w:rsidRDefault="006C0F1C">
      <w:pPr>
        <w:pStyle w:val="ConsPlusNormal"/>
        <w:spacing w:before="220"/>
        <w:ind w:firstLine="540"/>
        <w:jc w:val="both"/>
      </w:pPr>
      <w:r>
        <w:t>В целях установления НМЦК методом сопоставимых рыночных цен (анализа рынка) заказчику необходимо определить четкие параметры предмета закупки, а также основные, оказывающие влияние на цену контракта условия исполнения контракта.</w:t>
      </w:r>
    </w:p>
    <w:p w:rsidR="006C0F1C" w:rsidRDefault="006C0F1C">
      <w:pPr>
        <w:pStyle w:val="ConsPlusNormal"/>
        <w:spacing w:before="220"/>
        <w:ind w:firstLine="540"/>
        <w:jc w:val="both"/>
      </w:pPr>
      <w:r>
        <w:lastRenderedPageBreak/>
        <w:t>Указанные сведения выявляются при подготовке и формировании потребности заказчика, а также при подготовке технических требований, спецификаций и технических заданий на поставку товаров, выполнение работ, оказание услуг, являющихся предметом контракта, и подготовке документации о закупке.</w:t>
      </w:r>
    </w:p>
    <w:p w:rsidR="006C0F1C" w:rsidRDefault="006C0F1C">
      <w:pPr>
        <w:pStyle w:val="ConsPlusNormal"/>
        <w:spacing w:before="220"/>
        <w:ind w:firstLine="540"/>
        <w:jc w:val="both"/>
      </w:pPr>
      <w:r>
        <w:t xml:space="preserve">Таким образом, при потребности в </w:t>
      </w:r>
      <w:proofErr w:type="spellStart"/>
      <w:r>
        <w:t>сплит-системе</w:t>
      </w:r>
      <w:proofErr w:type="spellEnd"/>
      <w:r>
        <w:t xml:space="preserve"> заказчик выявляет возможные характеристики требуемого оборудования, например:</w:t>
      </w:r>
    </w:p>
    <w:p w:rsidR="006C0F1C" w:rsidRDefault="006C0F1C">
      <w:pPr>
        <w:pStyle w:val="ConsPlusNormal"/>
        <w:spacing w:before="220"/>
        <w:ind w:firstLine="540"/>
        <w:jc w:val="both"/>
      </w:pPr>
      <w:r>
        <w:t>размеры оборудования;</w:t>
      </w:r>
    </w:p>
    <w:p w:rsidR="006C0F1C" w:rsidRDefault="006C0F1C">
      <w:pPr>
        <w:pStyle w:val="ConsPlusNormal"/>
        <w:spacing w:before="220"/>
        <w:ind w:firstLine="540"/>
        <w:jc w:val="both"/>
      </w:pPr>
      <w:r>
        <w:t xml:space="preserve">тип (моноблок, </w:t>
      </w:r>
      <w:proofErr w:type="spellStart"/>
      <w:r>
        <w:t>мультисплит-система</w:t>
      </w:r>
      <w:proofErr w:type="spellEnd"/>
      <w:r>
        <w:t xml:space="preserve">, </w:t>
      </w:r>
      <w:proofErr w:type="spellStart"/>
      <w:r>
        <w:t>сплит-система</w:t>
      </w:r>
      <w:proofErr w:type="spellEnd"/>
      <w:r>
        <w:t>);</w:t>
      </w:r>
    </w:p>
    <w:p w:rsidR="006C0F1C" w:rsidRDefault="006C0F1C">
      <w:pPr>
        <w:pStyle w:val="ConsPlusNormal"/>
        <w:spacing w:before="220"/>
        <w:ind w:firstLine="540"/>
        <w:jc w:val="both"/>
      </w:pPr>
      <w:r>
        <w:t>тип внутреннего блока (канальный, кассетный, колонный, мобильный, напольно-потолочный, настенный, оконный);</w:t>
      </w:r>
    </w:p>
    <w:p w:rsidR="006C0F1C" w:rsidRDefault="006C0F1C">
      <w:pPr>
        <w:pStyle w:val="ConsPlusNormal"/>
        <w:spacing w:before="220"/>
        <w:ind w:firstLine="540"/>
        <w:jc w:val="both"/>
      </w:pPr>
      <w:r>
        <w:t xml:space="preserve">число внутренних блоков </w:t>
      </w:r>
      <w:proofErr w:type="spellStart"/>
      <w:r>
        <w:t>мультисплит-системы</w:t>
      </w:r>
      <w:proofErr w:type="spellEnd"/>
      <w:r>
        <w:t>;</w:t>
      </w:r>
    </w:p>
    <w:p w:rsidR="006C0F1C" w:rsidRDefault="006C0F1C">
      <w:pPr>
        <w:pStyle w:val="ConsPlusNormal"/>
        <w:spacing w:before="220"/>
        <w:ind w:firstLine="540"/>
        <w:jc w:val="both"/>
      </w:pPr>
      <w:r>
        <w:t>уровень шума;</w:t>
      </w:r>
    </w:p>
    <w:p w:rsidR="006C0F1C" w:rsidRDefault="006C0F1C">
      <w:pPr>
        <w:pStyle w:val="ConsPlusNormal"/>
        <w:spacing w:before="220"/>
        <w:ind w:firstLine="540"/>
        <w:jc w:val="both"/>
      </w:pPr>
      <w:r>
        <w:t>режимы работы (охлаждение, охлаждение/обогрев);</w:t>
      </w:r>
    </w:p>
    <w:p w:rsidR="006C0F1C" w:rsidRDefault="006C0F1C">
      <w:pPr>
        <w:pStyle w:val="ConsPlusNormal"/>
        <w:spacing w:before="220"/>
        <w:ind w:firstLine="540"/>
        <w:jc w:val="both"/>
      </w:pPr>
      <w:r>
        <w:t>обслуживаемая площадь;</w:t>
      </w:r>
    </w:p>
    <w:p w:rsidR="006C0F1C" w:rsidRDefault="006C0F1C">
      <w:pPr>
        <w:pStyle w:val="ConsPlusNormal"/>
        <w:spacing w:before="220"/>
        <w:ind w:firstLine="540"/>
        <w:jc w:val="both"/>
      </w:pPr>
      <w:r>
        <w:t>наличие пульта дистанционного управления;</w:t>
      </w:r>
    </w:p>
    <w:p w:rsidR="006C0F1C" w:rsidRDefault="006C0F1C">
      <w:pPr>
        <w:pStyle w:val="ConsPlusNormal"/>
        <w:spacing w:before="220"/>
        <w:ind w:firstLine="540"/>
        <w:jc w:val="both"/>
      </w:pPr>
      <w:r>
        <w:t>режим приточной вентиляции;</w:t>
      </w:r>
    </w:p>
    <w:p w:rsidR="006C0F1C" w:rsidRDefault="006C0F1C">
      <w:pPr>
        <w:pStyle w:val="ConsPlusNormal"/>
        <w:spacing w:before="220"/>
        <w:ind w:firstLine="540"/>
        <w:jc w:val="both"/>
      </w:pPr>
      <w:r>
        <w:t>наличие сенсора движения;</w:t>
      </w:r>
    </w:p>
    <w:p w:rsidR="006C0F1C" w:rsidRDefault="006C0F1C">
      <w:pPr>
        <w:pStyle w:val="ConsPlusNormal"/>
        <w:spacing w:before="220"/>
        <w:ind w:firstLine="540"/>
        <w:jc w:val="both"/>
      </w:pPr>
      <w:r>
        <w:t>инверторное управление мощностью;</w:t>
      </w:r>
    </w:p>
    <w:p w:rsidR="006C0F1C" w:rsidRDefault="006C0F1C">
      <w:pPr>
        <w:pStyle w:val="ConsPlusNormal"/>
        <w:spacing w:before="220"/>
        <w:ind w:firstLine="540"/>
        <w:jc w:val="both"/>
      </w:pPr>
      <w:r>
        <w:t>наличие автоматического режима;</w:t>
      </w:r>
    </w:p>
    <w:p w:rsidR="006C0F1C" w:rsidRDefault="006C0F1C">
      <w:pPr>
        <w:pStyle w:val="ConsPlusNormal"/>
        <w:spacing w:before="220"/>
        <w:ind w:firstLine="540"/>
        <w:jc w:val="both"/>
      </w:pPr>
      <w:r>
        <w:t>наличие ночного режима;</w:t>
      </w:r>
    </w:p>
    <w:p w:rsidR="006C0F1C" w:rsidRDefault="006C0F1C">
      <w:pPr>
        <w:pStyle w:val="ConsPlusNormal"/>
        <w:spacing w:before="220"/>
        <w:ind w:firstLine="540"/>
        <w:jc w:val="both"/>
      </w:pPr>
      <w:r>
        <w:t>наличие режима осушения воздуха;</w:t>
      </w:r>
    </w:p>
    <w:p w:rsidR="006C0F1C" w:rsidRDefault="006C0F1C">
      <w:pPr>
        <w:pStyle w:val="ConsPlusNormal"/>
        <w:spacing w:before="220"/>
        <w:ind w:firstLine="540"/>
        <w:jc w:val="both"/>
      </w:pPr>
      <w:r>
        <w:t>наличие фильтров тонкой очистки воздуха и другие.</w:t>
      </w:r>
    </w:p>
    <w:p w:rsidR="006C0F1C" w:rsidRDefault="006C0F1C">
      <w:pPr>
        <w:pStyle w:val="ConsPlusNormal"/>
        <w:spacing w:before="220"/>
        <w:ind w:firstLine="540"/>
        <w:jc w:val="both"/>
      </w:pPr>
      <w:r>
        <w:t xml:space="preserve">Исходя из возможных характеристик оборудования заказчик выявляет характеристики, соответствующие его потребностям, например, заказчик определил, что ему требуется настенная </w:t>
      </w:r>
      <w:proofErr w:type="spellStart"/>
      <w:r>
        <w:t>сплит-система</w:t>
      </w:r>
      <w:proofErr w:type="spellEnd"/>
      <w:r>
        <w:t xml:space="preserve"> с режимом работы на охлаждение и обогрев, с обслуживаемой площадью от 30 до 50 кв. м, с инверторным управлением мощностью.</w:t>
      </w:r>
    </w:p>
    <w:p w:rsidR="006C0F1C" w:rsidRDefault="006C0F1C">
      <w:pPr>
        <w:pStyle w:val="ConsPlusNormal"/>
        <w:spacing w:before="220"/>
        <w:ind w:firstLine="540"/>
        <w:jc w:val="both"/>
      </w:pPr>
      <w:r>
        <w:t>Далее заказчику необходимо провести анализ рынка в целях выявления предложений, соответствующих установленным требованиям к продукции по определенным параметрам.</w:t>
      </w:r>
    </w:p>
    <w:p w:rsidR="006C0F1C" w:rsidRDefault="006C0F1C">
      <w:pPr>
        <w:pStyle w:val="ConsPlusNormal"/>
        <w:spacing w:before="220"/>
        <w:ind w:firstLine="540"/>
        <w:jc w:val="both"/>
      </w:pPr>
      <w:r>
        <w:t>Сведения о конкретных моделях товаров, их производителях и поставщиках можно получить в информационно-телекоммуникационной сети "Интернет", а также в каталогах и других справочных изданиях.</w:t>
      </w:r>
    </w:p>
    <w:p w:rsidR="006C0F1C" w:rsidRDefault="006C0F1C">
      <w:pPr>
        <w:pStyle w:val="ConsPlusNormal"/>
        <w:spacing w:before="220"/>
        <w:ind w:firstLine="540"/>
        <w:jc w:val="both"/>
      </w:pPr>
      <w:r>
        <w:t>По итогам проведения анализа рынка заказчик выявил конкретные модели, полностью соответствующие всем указанным заказчиком требованиям, а именно:</w:t>
      </w:r>
    </w:p>
    <w:p w:rsidR="006C0F1C" w:rsidRDefault="006C0F1C">
      <w:pPr>
        <w:pStyle w:val="ConsPlusNormal"/>
        <w:spacing w:before="220"/>
        <w:ind w:firstLine="540"/>
        <w:jc w:val="both"/>
      </w:pPr>
      <w:r>
        <w:t>1. Модель 1.</w:t>
      </w:r>
    </w:p>
    <w:p w:rsidR="006C0F1C" w:rsidRDefault="006C0F1C">
      <w:pPr>
        <w:pStyle w:val="ConsPlusNormal"/>
        <w:spacing w:before="220"/>
        <w:ind w:firstLine="540"/>
        <w:jc w:val="both"/>
      </w:pPr>
      <w:r>
        <w:t>2. Модель 2.</w:t>
      </w:r>
    </w:p>
    <w:p w:rsidR="006C0F1C" w:rsidRDefault="006C0F1C">
      <w:pPr>
        <w:pStyle w:val="ConsPlusNormal"/>
        <w:spacing w:before="220"/>
        <w:ind w:firstLine="540"/>
        <w:jc w:val="both"/>
      </w:pPr>
      <w:r>
        <w:lastRenderedPageBreak/>
        <w:t>3. Модель 3.</w:t>
      </w:r>
    </w:p>
    <w:p w:rsidR="006C0F1C" w:rsidRDefault="006C0F1C">
      <w:pPr>
        <w:pStyle w:val="ConsPlusNormal"/>
        <w:spacing w:before="220"/>
        <w:ind w:firstLine="540"/>
        <w:jc w:val="both"/>
      </w:pPr>
      <w:r>
        <w:t>4. Модель 4.</w:t>
      </w:r>
    </w:p>
    <w:p w:rsidR="006C0F1C" w:rsidRDefault="006C0F1C">
      <w:pPr>
        <w:pStyle w:val="ConsPlusNormal"/>
        <w:spacing w:before="220"/>
        <w:ind w:firstLine="540"/>
        <w:jc w:val="both"/>
      </w:pPr>
      <w:r>
        <w:t>Заказчиком для расчета НМЦК принимается товар, наиболее полно удовлетворяющий потребностям заказчика, а именно - Модель 1, так как она обладает дополнительными преимуществами в сравнении с остальными моделями, а именно: наличием плазменного фильтра, генератора анионов и невысоким уровнем шума.</w:t>
      </w:r>
    </w:p>
    <w:p w:rsidR="006C0F1C" w:rsidRDefault="006C0F1C">
      <w:pPr>
        <w:pStyle w:val="ConsPlusNormal"/>
        <w:spacing w:before="220"/>
        <w:ind w:firstLine="540"/>
        <w:jc w:val="both"/>
      </w:pPr>
      <w:r>
        <w:t xml:space="preserve">Далее с использованием реестра контрактов, заключенных заказчиками, размещенного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45">
        <w:r>
          <w:rPr>
            <w:color w:val="0000FF"/>
          </w:rPr>
          <w:t>www.zakupki.gov.ru</w:t>
        </w:r>
      </w:hyperlink>
      <w:r>
        <w:t xml:space="preserve"> (далее - реестр контрактов), необходимо найти ценовую информацию о закупках выбранной заказчиком модели </w:t>
      </w:r>
      <w:proofErr w:type="spellStart"/>
      <w:r>
        <w:t>сплит-системы</w:t>
      </w:r>
      <w:proofErr w:type="spellEnd"/>
      <w:r>
        <w:t>.</w:t>
      </w:r>
    </w:p>
    <w:p w:rsidR="006C0F1C" w:rsidRDefault="006C0F1C">
      <w:pPr>
        <w:pStyle w:val="ConsPlusNormal"/>
        <w:spacing w:before="220"/>
        <w:ind w:firstLine="540"/>
        <w:jc w:val="both"/>
      </w:pPr>
      <w:r>
        <w:t>Механизм поиска информации в реестре контрактов описан в "Рекомендациях по поиску общедоступной ценовой информации, содержащейся в реестре контрактов, заключенных заказчиком" (</w:t>
      </w:r>
      <w:hyperlink w:anchor="P264">
        <w:r>
          <w:rPr>
            <w:color w:val="0000FF"/>
          </w:rPr>
          <w:t>приложение N 2</w:t>
        </w:r>
      </w:hyperlink>
      <w:r>
        <w:t xml:space="preserve"> к настоящим Рекомендациям).</w:t>
      </w:r>
    </w:p>
    <w:p w:rsidR="006C0F1C" w:rsidRDefault="006C0F1C">
      <w:pPr>
        <w:pStyle w:val="ConsPlusNormal"/>
        <w:spacing w:before="220"/>
        <w:ind w:firstLine="540"/>
        <w:jc w:val="both"/>
      </w:pPr>
      <w:r>
        <w:t>Следует помнить, что для выявления максимально приближенной к требованиям заказчика информации целесообразно учитывать различные условия исполнения контракта, схожие с требованиями заказчика (например, сроки и порядок поставки, объем поставки, сроки и порядок оплаты, наличие обеспечения исполнения контракта и прочие).</w:t>
      </w:r>
    </w:p>
    <w:p w:rsidR="006C0F1C" w:rsidRDefault="006C0F1C">
      <w:pPr>
        <w:pStyle w:val="ConsPlusNormal"/>
        <w:spacing w:before="220"/>
        <w:ind w:firstLine="540"/>
        <w:jc w:val="both"/>
      </w:pPr>
      <w:r>
        <w:t>Таким образом, по результатам проведенного поиска заказчик выявил следующее:</w:t>
      </w:r>
    </w:p>
    <w:p w:rsidR="006C0F1C" w:rsidRDefault="006C0F1C">
      <w:pPr>
        <w:pStyle w:val="ConsPlusNormal"/>
        <w:ind w:firstLine="540"/>
        <w:jc w:val="both"/>
      </w:pPr>
    </w:p>
    <w:p w:rsidR="006C0F1C" w:rsidRDefault="006C0F1C">
      <w:pPr>
        <w:pStyle w:val="ConsPlusNormal"/>
        <w:sectPr w:rsidR="006C0F1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04"/>
        <w:gridCol w:w="966"/>
        <w:gridCol w:w="2996"/>
        <w:gridCol w:w="2547"/>
        <w:gridCol w:w="1638"/>
        <w:gridCol w:w="1834"/>
      </w:tblGrid>
      <w:tr w:rsidR="006C0F1C">
        <w:tc>
          <w:tcPr>
            <w:tcW w:w="1404" w:type="dxa"/>
          </w:tcPr>
          <w:p w:rsidR="006C0F1C" w:rsidRDefault="006C0F1C">
            <w:pPr>
              <w:pStyle w:val="ConsPlusNormal"/>
              <w:jc w:val="center"/>
            </w:pPr>
            <w:r>
              <w:lastRenderedPageBreak/>
              <w:t>Цена за единицу товара</w:t>
            </w:r>
          </w:p>
        </w:tc>
        <w:tc>
          <w:tcPr>
            <w:tcW w:w="966" w:type="dxa"/>
          </w:tcPr>
          <w:p w:rsidR="006C0F1C" w:rsidRDefault="006C0F1C">
            <w:pPr>
              <w:pStyle w:val="ConsPlusNormal"/>
              <w:jc w:val="center"/>
            </w:pPr>
            <w:r>
              <w:t>Объем</w:t>
            </w:r>
          </w:p>
        </w:tc>
        <w:tc>
          <w:tcPr>
            <w:tcW w:w="2996" w:type="dxa"/>
          </w:tcPr>
          <w:p w:rsidR="006C0F1C" w:rsidRDefault="006C0F1C">
            <w:pPr>
              <w:pStyle w:val="ConsPlusNormal"/>
              <w:jc w:val="center"/>
            </w:pPr>
            <w:r>
              <w:t>Условия оплаты</w:t>
            </w:r>
          </w:p>
        </w:tc>
        <w:tc>
          <w:tcPr>
            <w:tcW w:w="2547" w:type="dxa"/>
          </w:tcPr>
          <w:p w:rsidR="006C0F1C" w:rsidRDefault="006C0F1C">
            <w:pPr>
              <w:pStyle w:val="ConsPlusNormal"/>
              <w:jc w:val="center"/>
            </w:pPr>
            <w:r>
              <w:t>Условия поставки</w:t>
            </w:r>
          </w:p>
        </w:tc>
        <w:tc>
          <w:tcPr>
            <w:tcW w:w="1638" w:type="dxa"/>
          </w:tcPr>
          <w:p w:rsidR="006C0F1C" w:rsidRDefault="006C0F1C">
            <w:pPr>
              <w:pStyle w:val="ConsPlusNormal"/>
              <w:jc w:val="center"/>
            </w:pPr>
            <w:r>
              <w:t>Дата заключения контракта</w:t>
            </w:r>
          </w:p>
        </w:tc>
        <w:tc>
          <w:tcPr>
            <w:tcW w:w="1834" w:type="dxa"/>
          </w:tcPr>
          <w:p w:rsidR="006C0F1C" w:rsidRDefault="006C0F1C">
            <w:pPr>
              <w:pStyle w:val="ConsPlusNormal"/>
              <w:jc w:val="center"/>
            </w:pPr>
            <w:r>
              <w:t>Обеспечение контракта</w:t>
            </w:r>
          </w:p>
        </w:tc>
      </w:tr>
      <w:tr w:rsidR="006C0F1C">
        <w:tc>
          <w:tcPr>
            <w:tcW w:w="1404" w:type="dxa"/>
          </w:tcPr>
          <w:p w:rsidR="006C0F1C" w:rsidRDefault="006C0F1C">
            <w:pPr>
              <w:pStyle w:val="ConsPlusNormal"/>
              <w:jc w:val="center"/>
            </w:pPr>
            <w:r>
              <w:t>29000,00</w:t>
            </w:r>
          </w:p>
        </w:tc>
        <w:tc>
          <w:tcPr>
            <w:tcW w:w="966" w:type="dxa"/>
          </w:tcPr>
          <w:p w:rsidR="006C0F1C" w:rsidRDefault="006C0F1C">
            <w:pPr>
              <w:pStyle w:val="ConsPlusNormal"/>
              <w:jc w:val="center"/>
            </w:pPr>
            <w:r>
              <w:t>5</w:t>
            </w:r>
          </w:p>
        </w:tc>
        <w:tc>
          <w:tcPr>
            <w:tcW w:w="2996" w:type="dxa"/>
          </w:tcPr>
          <w:p w:rsidR="006C0F1C" w:rsidRDefault="006C0F1C">
            <w:pPr>
              <w:pStyle w:val="ConsPlusNormal"/>
              <w:jc w:val="center"/>
            </w:pPr>
            <w:r>
              <w:t>Без аванса, до 25 декабря 2013 г.</w:t>
            </w:r>
          </w:p>
        </w:tc>
        <w:tc>
          <w:tcPr>
            <w:tcW w:w="2547" w:type="dxa"/>
          </w:tcPr>
          <w:p w:rsidR="006C0F1C" w:rsidRDefault="006C0F1C">
            <w:pPr>
              <w:pStyle w:val="ConsPlusNormal"/>
              <w:jc w:val="both"/>
            </w:pPr>
            <w:r>
              <w:t>Поставка и установка в течение 10 календарных дней после заключения контракта</w:t>
            </w:r>
          </w:p>
        </w:tc>
        <w:tc>
          <w:tcPr>
            <w:tcW w:w="1638" w:type="dxa"/>
          </w:tcPr>
          <w:p w:rsidR="006C0F1C" w:rsidRDefault="006C0F1C">
            <w:pPr>
              <w:pStyle w:val="ConsPlusNormal"/>
              <w:jc w:val="center"/>
            </w:pPr>
            <w:r>
              <w:t>Май 2013</w:t>
            </w:r>
          </w:p>
        </w:tc>
        <w:tc>
          <w:tcPr>
            <w:tcW w:w="1834" w:type="dxa"/>
          </w:tcPr>
          <w:p w:rsidR="006C0F1C" w:rsidRDefault="006C0F1C">
            <w:pPr>
              <w:pStyle w:val="ConsPlusNormal"/>
              <w:jc w:val="center"/>
            </w:pPr>
            <w:r>
              <w:t>-</w:t>
            </w:r>
          </w:p>
        </w:tc>
      </w:tr>
      <w:tr w:rsidR="006C0F1C">
        <w:tc>
          <w:tcPr>
            <w:tcW w:w="1404" w:type="dxa"/>
          </w:tcPr>
          <w:p w:rsidR="006C0F1C" w:rsidRDefault="006C0F1C">
            <w:pPr>
              <w:pStyle w:val="ConsPlusNormal"/>
              <w:jc w:val="center"/>
            </w:pPr>
            <w:r>
              <w:t>17899,73</w:t>
            </w:r>
          </w:p>
        </w:tc>
        <w:tc>
          <w:tcPr>
            <w:tcW w:w="966" w:type="dxa"/>
          </w:tcPr>
          <w:p w:rsidR="006C0F1C" w:rsidRDefault="006C0F1C">
            <w:pPr>
              <w:pStyle w:val="ConsPlusNormal"/>
              <w:jc w:val="center"/>
            </w:pPr>
            <w:r>
              <w:t>18</w:t>
            </w:r>
          </w:p>
        </w:tc>
        <w:tc>
          <w:tcPr>
            <w:tcW w:w="2996" w:type="dxa"/>
          </w:tcPr>
          <w:p w:rsidR="006C0F1C" w:rsidRDefault="006C0F1C">
            <w:pPr>
              <w:pStyle w:val="ConsPlusNormal"/>
              <w:jc w:val="both"/>
            </w:pPr>
            <w:r>
              <w:t>Без аванса, по факту поставки и монтажа товара в течение 30 (тридцати) календарных дней с момента подписания сторонами счетов, счетов-фактур, товарных накладных и актов приема-передачи товаров</w:t>
            </w:r>
          </w:p>
        </w:tc>
        <w:tc>
          <w:tcPr>
            <w:tcW w:w="2547" w:type="dxa"/>
          </w:tcPr>
          <w:p w:rsidR="006C0F1C" w:rsidRDefault="006C0F1C">
            <w:pPr>
              <w:pStyle w:val="ConsPlusNormal"/>
              <w:jc w:val="both"/>
            </w:pPr>
            <w:r>
              <w:t xml:space="preserve">Поставка, монтаж и </w:t>
            </w:r>
            <w:proofErr w:type="spellStart"/>
            <w:r>
              <w:t>пусконаладка</w:t>
            </w:r>
            <w:proofErr w:type="spellEnd"/>
            <w:r>
              <w:t xml:space="preserve"> в течение 15 рабочих дней со дня подписания государственного контракта</w:t>
            </w:r>
          </w:p>
        </w:tc>
        <w:tc>
          <w:tcPr>
            <w:tcW w:w="1638" w:type="dxa"/>
          </w:tcPr>
          <w:p w:rsidR="006C0F1C" w:rsidRDefault="006C0F1C">
            <w:pPr>
              <w:pStyle w:val="ConsPlusNormal"/>
              <w:jc w:val="center"/>
            </w:pPr>
            <w:r>
              <w:t>Апрель 2013</w:t>
            </w:r>
          </w:p>
        </w:tc>
        <w:tc>
          <w:tcPr>
            <w:tcW w:w="1834" w:type="dxa"/>
          </w:tcPr>
          <w:p w:rsidR="006C0F1C" w:rsidRDefault="006C0F1C">
            <w:pPr>
              <w:pStyle w:val="ConsPlusNormal"/>
              <w:jc w:val="center"/>
            </w:pPr>
            <w:r>
              <w:t>-</w:t>
            </w:r>
          </w:p>
        </w:tc>
      </w:tr>
      <w:tr w:rsidR="006C0F1C">
        <w:tc>
          <w:tcPr>
            <w:tcW w:w="1404" w:type="dxa"/>
          </w:tcPr>
          <w:p w:rsidR="006C0F1C" w:rsidRDefault="006C0F1C">
            <w:pPr>
              <w:pStyle w:val="ConsPlusNormal"/>
              <w:jc w:val="center"/>
            </w:pPr>
            <w:r>
              <w:t>36000,00</w:t>
            </w:r>
          </w:p>
        </w:tc>
        <w:tc>
          <w:tcPr>
            <w:tcW w:w="966" w:type="dxa"/>
          </w:tcPr>
          <w:p w:rsidR="006C0F1C" w:rsidRDefault="006C0F1C">
            <w:pPr>
              <w:pStyle w:val="ConsPlusNormal"/>
              <w:jc w:val="center"/>
            </w:pPr>
            <w:r>
              <w:t>3</w:t>
            </w:r>
          </w:p>
        </w:tc>
        <w:tc>
          <w:tcPr>
            <w:tcW w:w="2996" w:type="dxa"/>
          </w:tcPr>
          <w:p w:rsidR="006C0F1C" w:rsidRDefault="006C0F1C">
            <w:pPr>
              <w:pStyle w:val="ConsPlusNormal"/>
              <w:jc w:val="both"/>
            </w:pPr>
            <w:r>
              <w:t>Без аванса, по факту поставки товара поставщиком, в течение 30-ти календарных дней с момента поставки</w:t>
            </w:r>
          </w:p>
        </w:tc>
        <w:tc>
          <w:tcPr>
            <w:tcW w:w="2547" w:type="dxa"/>
          </w:tcPr>
          <w:p w:rsidR="006C0F1C" w:rsidRDefault="006C0F1C">
            <w:pPr>
              <w:pStyle w:val="ConsPlusNormal"/>
              <w:jc w:val="both"/>
            </w:pPr>
            <w:r>
              <w:t>Срок поставки товара - в течение 10 календарных дней с момента подписания контракта. Срок ввода в эксплуатацию - не позднее 15 октября 2013 г.</w:t>
            </w:r>
          </w:p>
        </w:tc>
        <w:tc>
          <w:tcPr>
            <w:tcW w:w="1638" w:type="dxa"/>
          </w:tcPr>
          <w:p w:rsidR="006C0F1C" w:rsidRDefault="006C0F1C">
            <w:pPr>
              <w:pStyle w:val="ConsPlusNormal"/>
              <w:jc w:val="center"/>
            </w:pPr>
            <w:r>
              <w:t>Апрель 2013</w:t>
            </w:r>
          </w:p>
        </w:tc>
        <w:tc>
          <w:tcPr>
            <w:tcW w:w="1834" w:type="dxa"/>
          </w:tcPr>
          <w:p w:rsidR="006C0F1C" w:rsidRDefault="006C0F1C">
            <w:pPr>
              <w:pStyle w:val="ConsPlusNormal"/>
              <w:jc w:val="center"/>
            </w:pPr>
            <w:r>
              <w:t>-</w:t>
            </w:r>
          </w:p>
        </w:tc>
      </w:tr>
      <w:tr w:rsidR="006C0F1C">
        <w:tc>
          <w:tcPr>
            <w:tcW w:w="1404" w:type="dxa"/>
          </w:tcPr>
          <w:p w:rsidR="006C0F1C" w:rsidRDefault="006C0F1C">
            <w:pPr>
              <w:pStyle w:val="ConsPlusNormal"/>
              <w:jc w:val="center"/>
            </w:pPr>
            <w:r>
              <w:t>37029,60</w:t>
            </w:r>
          </w:p>
        </w:tc>
        <w:tc>
          <w:tcPr>
            <w:tcW w:w="966" w:type="dxa"/>
          </w:tcPr>
          <w:p w:rsidR="006C0F1C" w:rsidRDefault="006C0F1C">
            <w:pPr>
              <w:pStyle w:val="ConsPlusNormal"/>
              <w:jc w:val="center"/>
            </w:pPr>
            <w:r>
              <w:t>3</w:t>
            </w:r>
          </w:p>
        </w:tc>
        <w:tc>
          <w:tcPr>
            <w:tcW w:w="2996" w:type="dxa"/>
          </w:tcPr>
          <w:p w:rsidR="006C0F1C" w:rsidRDefault="006C0F1C">
            <w:pPr>
              <w:pStyle w:val="ConsPlusNormal"/>
              <w:jc w:val="both"/>
            </w:pPr>
            <w:r>
              <w:t>Без аванса, оплата в течение 100 (ста) календарных дней с момента поставки и установки товара</w:t>
            </w:r>
          </w:p>
        </w:tc>
        <w:tc>
          <w:tcPr>
            <w:tcW w:w="2547" w:type="dxa"/>
          </w:tcPr>
          <w:p w:rsidR="006C0F1C" w:rsidRDefault="006C0F1C">
            <w:pPr>
              <w:pStyle w:val="ConsPlusNormal"/>
              <w:jc w:val="both"/>
            </w:pPr>
            <w:r>
              <w:t>Доставка и установка в течение 8 рабочих дней после заключения контракта</w:t>
            </w:r>
          </w:p>
        </w:tc>
        <w:tc>
          <w:tcPr>
            <w:tcW w:w="1638" w:type="dxa"/>
          </w:tcPr>
          <w:p w:rsidR="006C0F1C" w:rsidRDefault="006C0F1C">
            <w:pPr>
              <w:pStyle w:val="ConsPlusNormal"/>
              <w:jc w:val="center"/>
            </w:pPr>
            <w:r>
              <w:t>Февраль 2013</w:t>
            </w:r>
          </w:p>
        </w:tc>
        <w:tc>
          <w:tcPr>
            <w:tcW w:w="1834" w:type="dxa"/>
          </w:tcPr>
          <w:p w:rsidR="006C0F1C" w:rsidRDefault="006C0F1C">
            <w:pPr>
              <w:pStyle w:val="ConsPlusNormal"/>
              <w:jc w:val="center"/>
            </w:pPr>
            <w:r>
              <w:t>-</w:t>
            </w:r>
          </w:p>
        </w:tc>
      </w:tr>
    </w:tbl>
    <w:p w:rsidR="006C0F1C" w:rsidRDefault="006C0F1C">
      <w:pPr>
        <w:pStyle w:val="ConsPlusNormal"/>
        <w:sectPr w:rsidR="006C0F1C">
          <w:pgSz w:w="16838" w:h="11905" w:orient="landscape"/>
          <w:pgMar w:top="1701" w:right="1134" w:bottom="850" w:left="1134" w:header="0" w:footer="0" w:gutter="0"/>
          <w:cols w:space="720"/>
          <w:titlePg/>
        </w:sectPr>
      </w:pPr>
    </w:p>
    <w:p w:rsidR="006C0F1C" w:rsidRDefault="006C0F1C">
      <w:pPr>
        <w:pStyle w:val="ConsPlusNormal"/>
        <w:ind w:firstLine="540"/>
        <w:jc w:val="both"/>
      </w:pPr>
    </w:p>
    <w:p w:rsidR="006C0F1C" w:rsidRDefault="006C0F1C">
      <w:pPr>
        <w:pStyle w:val="ConsPlusNormal"/>
        <w:ind w:firstLine="540"/>
        <w:jc w:val="both"/>
      </w:pPr>
      <w:r>
        <w:t>В ходе проведения анализа рынка заказчиком могут быть выявлены также цены на однородные товары. В нашем случае: модель 2, модель 3, модель 4. В случае отсутствия цен на идентичные товары необходимо использовать цены на однородные товары.</w:t>
      </w:r>
    </w:p>
    <w:p w:rsidR="006C0F1C" w:rsidRDefault="006C0F1C">
      <w:pPr>
        <w:pStyle w:val="ConsPlusNormal"/>
        <w:spacing w:before="220"/>
        <w:ind w:firstLine="540"/>
        <w:jc w:val="both"/>
      </w:pPr>
      <w:r>
        <w:t xml:space="preserve">С учетом существенного различия объемов закупки в найденных примерах целесообразно применить корректирующие коэффициенты и индексы, перечень и размер которых необходимо обосновать и привести в обосновании НМЦК. Например, заказчик может произвести </w:t>
      </w:r>
      <w:proofErr w:type="spellStart"/>
      <w:r>
        <w:t>апроксимацию</w:t>
      </w:r>
      <w:proofErr w:type="spellEnd"/>
      <w:r>
        <w:t xml:space="preserve"> функции цены товара по известным значениям, используя стандартные функции табличных редакторов (например, </w:t>
      </w:r>
      <w:proofErr w:type="spellStart"/>
      <w:r>
        <w:t>Microsoft</w:t>
      </w:r>
      <w:proofErr w:type="spellEnd"/>
      <w:r>
        <w:t xml:space="preserve"> </w:t>
      </w:r>
      <w:proofErr w:type="spellStart"/>
      <w:r>
        <w:t>Office</w:t>
      </w:r>
      <w:proofErr w:type="spellEnd"/>
      <w:r>
        <w:t xml:space="preserve"> </w:t>
      </w:r>
      <w:proofErr w:type="spellStart"/>
      <w:r>
        <w:t>Excel</w:t>
      </w:r>
      <w:proofErr w:type="spellEnd"/>
      <w:r>
        <w:t>).</w:t>
      </w:r>
    </w:p>
    <w:p w:rsidR="006C0F1C" w:rsidRDefault="006C0F1C">
      <w:pPr>
        <w:pStyle w:val="ConsPlusNormal"/>
        <w:spacing w:before="220"/>
        <w:ind w:firstLine="540"/>
        <w:jc w:val="both"/>
      </w:pPr>
      <w:r>
        <w:t>Предположим, что заказчик посчитал применение корректирующих коэффициентов и индексов нецелесообразным, в этом случае используются искомые значения, полученные из реестра контрактов.</w:t>
      </w:r>
    </w:p>
    <w:p w:rsidR="006C0F1C" w:rsidRDefault="006C0F1C">
      <w:pPr>
        <w:pStyle w:val="ConsPlusNormal"/>
        <w:spacing w:before="220"/>
        <w:ind w:firstLine="540"/>
        <w:jc w:val="both"/>
      </w:pPr>
      <w:r>
        <w:t>Необходимо определить коэффициент вариации - среднее значение цены - 29982,33 руб., среднее квадратичное отклонение 8809,66, коэффициент вариации - 29,38% - совокупность цен принимается однородной.</w:t>
      </w:r>
    </w:p>
    <w:p w:rsidR="006C0F1C" w:rsidRDefault="006C0F1C">
      <w:pPr>
        <w:pStyle w:val="ConsPlusNormal"/>
        <w:spacing w:before="220"/>
        <w:ind w:firstLine="540"/>
        <w:jc w:val="both"/>
      </w:pPr>
      <w:r>
        <w:t>НМЦК вычисляется по формуле:</w:t>
      </w:r>
    </w:p>
    <w:p w:rsidR="006C0F1C" w:rsidRDefault="006C0F1C">
      <w:pPr>
        <w:pStyle w:val="ConsPlusNormal"/>
        <w:ind w:firstLine="540"/>
        <w:jc w:val="both"/>
      </w:pPr>
    </w:p>
    <w:p w:rsidR="006C0F1C" w:rsidRDefault="006C0F1C">
      <w:pPr>
        <w:pStyle w:val="ConsPlusNormal"/>
        <w:jc w:val="center"/>
      </w:pPr>
      <w:r>
        <w:rPr>
          <w:noProof/>
          <w:position w:val="-23"/>
        </w:rPr>
        <w:drawing>
          <wp:inline distT="0" distB="0" distL="0" distR="0">
            <wp:extent cx="1913890" cy="4419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3890" cy="441960"/>
                    </a:xfrm>
                    <a:prstGeom prst="rect">
                      <a:avLst/>
                    </a:prstGeom>
                    <a:noFill/>
                    <a:ln>
                      <a:noFill/>
                    </a:ln>
                  </pic:spPr>
                </pic:pic>
              </a:graphicData>
            </a:graphic>
          </wp:inline>
        </w:drawing>
      </w:r>
    </w:p>
    <w:p w:rsidR="006C0F1C" w:rsidRDefault="006C0F1C">
      <w:pPr>
        <w:pStyle w:val="ConsPlusNormal"/>
        <w:jc w:val="center"/>
      </w:pPr>
    </w:p>
    <w:p w:rsidR="006C0F1C" w:rsidRDefault="006C0F1C">
      <w:pPr>
        <w:pStyle w:val="ConsPlusNormal"/>
        <w:jc w:val="center"/>
      </w:pPr>
      <w:r>
        <w:rPr>
          <w:noProof/>
          <w:position w:val="-23"/>
        </w:rPr>
        <w:drawing>
          <wp:inline distT="0" distB="0" distL="0" distR="0">
            <wp:extent cx="5168900" cy="4419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68900" cy="441960"/>
                    </a:xfrm>
                    <a:prstGeom prst="rect">
                      <a:avLst/>
                    </a:prstGeom>
                    <a:noFill/>
                    <a:ln>
                      <a:noFill/>
                    </a:ln>
                  </pic:spPr>
                </pic:pic>
              </a:graphicData>
            </a:graphic>
          </wp:inline>
        </w:drawing>
      </w:r>
    </w:p>
    <w:p w:rsidR="006C0F1C" w:rsidRDefault="006C0F1C">
      <w:pPr>
        <w:pStyle w:val="ConsPlusNormal"/>
        <w:jc w:val="center"/>
      </w:pPr>
    </w:p>
    <w:p w:rsidR="006C0F1C" w:rsidRDefault="006C0F1C">
      <w:pPr>
        <w:pStyle w:val="ConsPlusNormal"/>
        <w:jc w:val="center"/>
      </w:pPr>
      <w:r>
        <w:rPr>
          <w:noProof/>
          <w:position w:val="-23"/>
        </w:rPr>
        <w:drawing>
          <wp:inline distT="0" distB="0" distL="0" distR="0">
            <wp:extent cx="2849880" cy="4419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9880" cy="441960"/>
                    </a:xfrm>
                    <a:prstGeom prst="rect">
                      <a:avLst/>
                    </a:prstGeom>
                    <a:noFill/>
                    <a:ln>
                      <a:noFill/>
                    </a:ln>
                  </pic:spPr>
                </pic:pic>
              </a:graphicData>
            </a:graphic>
          </wp:inline>
        </w:drawing>
      </w:r>
      <w:r>
        <w:t xml:space="preserve"> руб.</w:t>
      </w:r>
    </w:p>
    <w:p w:rsidR="006C0F1C" w:rsidRDefault="006C0F1C">
      <w:pPr>
        <w:pStyle w:val="ConsPlusNormal"/>
        <w:ind w:firstLine="540"/>
        <w:jc w:val="both"/>
      </w:pPr>
    </w:p>
    <w:p w:rsidR="006C0F1C" w:rsidRDefault="006C0F1C">
      <w:pPr>
        <w:pStyle w:val="ConsPlusNormal"/>
        <w:ind w:firstLine="540"/>
        <w:jc w:val="both"/>
      </w:pPr>
    </w:p>
    <w:p w:rsidR="006C0F1C" w:rsidRDefault="006C0F1C">
      <w:pPr>
        <w:pStyle w:val="ConsPlusNormal"/>
        <w:ind w:firstLine="540"/>
        <w:jc w:val="both"/>
      </w:pPr>
    </w:p>
    <w:p w:rsidR="006C0F1C" w:rsidRDefault="006C0F1C">
      <w:pPr>
        <w:pStyle w:val="ConsPlusNormal"/>
        <w:ind w:firstLine="540"/>
        <w:jc w:val="both"/>
      </w:pPr>
    </w:p>
    <w:p w:rsidR="006C0F1C" w:rsidRDefault="006C0F1C">
      <w:pPr>
        <w:pStyle w:val="ConsPlusNormal"/>
        <w:ind w:firstLine="540"/>
        <w:jc w:val="both"/>
      </w:pPr>
    </w:p>
    <w:p w:rsidR="006C0F1C" w:rsidRDefault="006C0F1C">
      <w:pPr>
        <w:pStyle w:val="ConsPlusNormal"/>
        <w:jc w:val="right"/>
        <w:outlineLvl w:val="1"/>
      </w:pPr>
      <w:r>
        <w:t>Приложение N 4</w:t>
      </w:r>
    </w:p>
    <w:p w:rsidR="006C0F1C" w:rsidRDefault="006C0F1C">
      <w:pPr>
        <w:pStyle w:val="ConsPlusNormal"/>
        <w:jc w:val="right"/>
      </w:pPr>
      <w:r>
        <w:t>к Методическим рекомендациям</w:t>
      </w:r>
    </w:p>
    <w:p w:rsidR="006C0F1C" w:rsidRDefault="006C0F1C">
      <w:pPr>
        <w:pStyle w:val="ConsPlusNormal"/>
        <w:jc w:val="right"/>
      </w:pPr>
      <w:r>
        <w:t>по применению методов определения</w:t>
      </w:r>
    </w:p>
    <w:p w:rsidR="006C0F1C" w:rsidRDefault="006C0F1C">
      <w:pPr>
        <w:pStyle w:val="ConsPlusNormal"/>
        <w:jc w:val="right"/>
      </w:pPr>
      <w:r>
        <w:t>начальной (максимальной) цены</w:t>
      </w:r>
    </w:p>
    <w:p w:rsidR="006C0F1C" w:rsidRDefault="006C0F1C">
      <w:pPr>
        <w:pStyle w:val="ConsPlusNormal"/>
        <w:jc w:val="right"/>
      </w:pPr>
      <w:r>
        <w:t>контракта, цены контракта,</w:t>
      </w:r>
    </w:p>
    <w:p w:rsidR="006C0F1C" w:rsidRDefault="006C0F1C">
      <w:pPr>
        <w:pStyle w:val="ConsPlusNormal"/>
        <w:jc w:val="right"/>
      </w:pPr>
      <w:r>
        <w:t>заключаемого с единственным</w:t>
      </w:r>
    </w:p>
    <w:p w:rsidR="006C0F1C" w:rsidRDefault="006C0F1C">
      <w:pPr>
        <w:pStyle w:val="ConsPlusNormal"/>
        <w:jc w:val="right"/>
      </w:pPr>
      <w:r>
        <w:t>поставщиком (подрядчиком,</w:t>
      </w:r>
    </w:p>
    <w:p w:rsidR="006C0F1C" w:rsidRDefault="006C0F1C">
      <w:pPr>
        <w:pStyle w:val="ConsPlusNormal"/>
        <w:jc w:val="right"/>
      </w:pPr>
      <w:r>
        <w:t>исполнителем), утвержденным</w:t>
      </w:r>
    </w:p>
    <w:p w:rsidR="006C0F1C" w:rsidRDefault="006C0F1C">
      <w:pPr>
        <w:pStyle w:val="ConsPlusNormal"/>
        <w:jc w:val="right"/>
      </w:pPr>
      <w:r>
        <w:t>приказом Минэкономразвития России</w:t>
      </w:r>
    </w:p>
    <w:p w:rsidR="006C0F1C" w:rsidRDefault="006C0F1C">
      <w:pPr>
        <w:pStyle w:val="ConsPlusNormal"/>
        <w:jc w:val="right"/>
      </w:pPr>
      <w:r>
        <w:t>от 02.10.2013 N 567</w:t>
      </w:r>
    </w:p>
    <w:p w:rsidR="006C0F1C" w:rsidRDefault="006C0F1C">
      <w:pPr>
        <w:pStyle w:val="ConsPlusNormal"/>
        <w:ind w:firstLine="540"/>
        <w:jc w:val="both"/>
      </w:pPr>
    </w:p>
    <w:p w:rsidR="006C0F1C" w:rsidRDefault="006C0F1C">
      <w:pPr>
        <w:pStyle w:val="ConsPlusNormal"/>
        <w:jc w:val="center"/>
      </w:pPr>
      <w:bookmarkStart w:id="19" w:name="P410"/>
      <w:bookmarkEnd w:id="19"/>
      <w:r>
        <w:t>ПРИМЕР РАСЧЕТА НМЦК ЗАТРАТНЫМ МЕТОДОМ</w:t>
      </w:r>
    </w:p>
    <w:p w:rsidR="006C0F1C" w:rsidRDefault="006C0F1C">
      <w:pPr>
        <w:pStyle w:val="ConsPlusNormal"/>
        <w:jc w:val="center"/>
      </w:pPr>
    </w:p>
    <w:p w:rsidR="006C0F1C" w:rsidRDefault="006C0F1C">
      <w:pPr>
        <w:pStyle w:val="ConsPlusNormal"/>
        <w:ind w:firstLine="540"/>
        <w:jc w:val="both"/>
      </w:pPr>
      <w:r>
        <w:t>Предмет контракта: НИР по теме: "Разработка методов повышения эффективности государственных закупок"</w:t>
      </w:r>
    </w:p>
    <w:p w:rsidR="006C0F1C" w:rsidRDefault="006C0F1C">
      <w:pPr>
        <w:pStyle w:val="ConsPlusNormal"/>
        <w:ind w:firstLine="540"/>
        <w:jc w:val="both"/>
      </w:pPr>
    </w:p>
    <w:p w:rsidR="006C0F1C" w:rsidRDefault="006C0F1C">
      <w:pPr>
        <w:pStyle w:val="ConsPlusNormal"/>
        <w:sectPr w:rsidR="006C0F1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28"/>
        <w:gridCol w:w="2043"/>
        <w:gridCol w:w="1988"/>
        <w:gridCol w:w="1880"/>
      </w:tblGrid>
      <w:tr w:rsidR="006C0F1C">
        <w:tc>
          <w:tcPr>
            <w:tcW w:w="3728" w:type="dxa"/>
          </w:tcPr>
          <w:p w:rsidR="006C0F1C" w:rsidRDefault="006C0F1C">
            <w:pPr>
              <w:pStyle w:val="ConsPlusNormal"/>
              <w:jc w:val="center"/>
            </w:pPr>
            <w:r>
              <w:lastRenderedPageBreak/>
              <w:t>Содержание работ (услуг)</w:t>
            </w:r>
          </w:p>
        </w:tc>
        <w:tc>
          <w:tcPr>
            <w:tcW w:w="2043" w:type="dxa"/>
          </w:tcPr>
          <w:p w:rsidR="006C0F1C" w:rsidRDefault="006C0F1C">
            <w:pPr>
              <w:pStyle w:val="ConsPlusNormal"/>
              <w:jc w:val="center"/>
            </w:pPr>
            <w:r>
              <w:t>Трудоемкость, чел./мес.</w:t>
            </w:r>
          </w:p>
        </w:tc>
        <w:tc>
          <w:tcPr>
            <w:tcW w:w="1988" w:type="dxa"/>
          </w:tcPr>
          <w:p w:rsidR="006C0F1C" w:rsidRDefault="006C0F1C">
            <w:pPr>
              <w:pStyle w:val="ConsPlusNormal"/>
              <w:jc w:val="center"/>
            </w:pPr>
            <w:r>
              <w:t>Стоимость единицы рабочего времени специалистов, руб./мес.</w:t>
            </w:r>
          </w:p>
        </w:tc>
        <w:tc>
          <w:tcPr>
            <w:tcW w:w="1880" w:type="dxa"/>
          </w:tcPr>
          <w:p w:rsidR="006C0F1C" w:rsidRDefault="006C0F1C">
            <w:pPr>
              <w:pStyle w:val="ConsPlusNormal"/>
              <w:jc w:val="center"/>
            </w:pPr>
            <w:r>
              <w:t>Стоимость работ, руб.</w:t>
            </w:r>
          </w:p>
        </w:tc>
      </w:tr>
      <w:tr w:rsidR="006C0F1C">
        <w:tc>
          <w:tcPr>
            <w:tcW w:w="3728" w:type="dxa"/>
          </w:tcPr>
          <w:p w:rsidR="006C0F1C" w:rsidRDefault="006C0F1C">
            <w:pPr>
              <w:pStyle w:val="ConsPlusNormal"/>
              <w:jc w:val="both"/>
            </w:pPr>
            <w:r>
              <w:t>Вид работ N 1: Анализ законодательства Российской Федерации в сфере закупок</w:t>
            </w:r>
          </w:p>
        </w:tc>
        <w:tc>
          <w:tcPr>
            <w:tcW w:w="2043" w:type="dxa"/>
          </w:tcPr>
          <w:p w:rsidR="006C0F1C" w:rsidRDefault="006C0F1C">
            <w:pPr>
              <w:pStyle w:val="ConsPlusNormal"/>
              <w:jc w:val="center"/>
            </w:pPr>
            <w:r>
              <w:t>8</w:t>
            </w:r>
          </w:p>
        </w:tc>
        <w:tc>
          <w:tcPr>
            <w:tcW w:w="1988" w:type="dxa"/>
          </w:tcPr>
          <w:p w:rsidR="006C0F1C" w:rsidRDefault="006C0F1C">
            <w:pPr>
              <w:pStyle w:val="ConsPlusNormal"/>
              <w:jc w:val="center"/>
            </w:pPr>
            <w:r>
              <w:t>40 000,00</w:t>
            </w:r>
          </w:p>
        </w:tc>
        <w:tc>
          <w:tcPr>
            <w:tcW w:w="1880" w:type="dxa"/>
          </w:tcPr>
          <w:p w:rsidR="006C0F1C" w:rsidRDefault="006C0F1C">
            <w:pPr>
              <w:pStyle w:val="ConsPlusNormal"/>
              <w:jc w:val="center"/>
            </w:pPr>
            <w:r>
              <w:t>320 000,00</w:t>
            </w:r>
          </w:p>
        </w:tc>
      </w:tr>
      <w:tr w:rsidR="006C0F1C">
        <w:tc>
          <w:tcPr>
            <w:tcW w:w="3728" w:type="dxa"/>
          </w:tcPr>
          <w:p w:rsidR="006C0F1C" w:rsidRDefault="006C0F1C">
            <w:pPr>
              <w:pStyle w:val="ConsPlusNormal"/>
              <w:jc w:val="both"/>
            </w:pPr>
            <w:r>
              <w:t>Вид работ N 2: Анализ правоприменительной практики реализации законодательства Российской Федерации в сфере закупок</w:t>
            </w:r>
          </w:p>
        </w:tc>
        <w:tc>
          <w:tcPr>
            <w:tcW w:w="2043" w:type="dxa"/>
          </w:tcPr>
          <w:p w:rsidR="006C0F1C" w:rsidRDefault="006C0F1C">
            <w:pPr>
              <w:pStyle w:val="ConsPlusNormal"/>
              <w:jc w:val="center"/>
            </w:pPr>
            <w:r>
              <w:t>8</w:t>
            </w:r>
          </w:p>
        </w:tc>
        <w:tc>
          <w:tcPr>
            <w:tcW w:w="1988" w:type="dxa"/>
          </w:tcPr>
          <w:p w:rsidR="006C0F1C" w:rsidRDefault="006C0F1C">
            <w:pPr>
              <w:pStyle w:val="ConsPlusNormal"/>
              <w:jc w:val="center"/>
            </w:pPr>
            <w:r>
              <w:t>22 000,00</w:t>
            </w:r>
          </w:p>
        </w:tc>
        <w:tc>
          <w:tcPr>
            <w:tcW w:w="1880" w:type="dxa"/>
          </w:tcPr>
          <w:p w:rsidR="006C0F1C" w:rsidRDefault="006C0F1C">
            <w:pPr>
              <w:pStyle w:val="ConsPlusNormal"/>
              <w:jc w:val="center"/>
            </w:pPr>
            <w:r>
              <w:t>176 000,00</w:t>
            </w:r>
          </w:p>
        </w:tc>
      </w:tr>
      <w:tr w:rsidR="006C0F1C">
        <w:tc>
          <w:tcPr>
            <w:tcW w:w="3728" w:type="dxa"/>
          </w:tcPr>
          <w:p w:rsidR="006C0F1C" w:rsidRDefault="006C0F1C">
            <w:pPr>
              <w:pStyle w:val="ConsPlusNormal"/>
            </w:pPr>
            <w:r>
              <w:t>Вид работ N 3</w:t>
            </w:r>
          </w:p>
        </w:tc>
        <w:tc>
          <w:tcPr>
            <w:tcW w:w="2043" w:type="dxa"/>
          </w:tcPr>
          <w:p w:rsidR="006C0F1C" w:rsidRDefault="006C0F1C">
            <w:pPr>
              <w:pStyle w:val="ConsPlusNormal"/>
              <w:jc w:val="center"/>
            </w:pPr>
            <w:r>
              <w:t>8</w:t>
            </w:r>
          </w:p>
        </w:tc>
        <w:tc>
          <w:tcPr>
            <w:tcW w:w="1988" w:type="dxa"/>
          </w:tcPr>
          <w:p w:rsidR="006C0F1C" w:rsidRDefault="006C0F1C">
            <w:pPr>
              <w:pStyle w:val="ConsPlusNormal"/>
              <w:jc w:val="center"/>
            </w:pPr>
            <w:r>
              <w:t>30 000,00</w:t>
            </w:r>
          </w:p>
        </w:tc>
        <w:tc>
          <w:tcPr>
            <w:tcW w:w="1880" w:type="dxa"/>
          </w:tcPr>
          <w:p w:rsidR="006C0F1C" w:rsidRDefault="006C0F1C">
            <w:pPr>
              <w:pStyle w:val="ConsPlusNormal"/>
              <w:jc w:val="center"/>
            </w:pPr>
            <w:r>
              <w:t>240 000,00</w:t>
            </w:r>
          </w:p>
        </w:tc>
      </w:tr>
      <w:tr w:rsidR="006C0F1C">
        <w:tc>
          <w:tcPr>
            <w:tcW w:w="3728" w:type="dxa"/>
          </w:tcPr>
          <w:p w:rsidR="006C0F1C" w:rsidRDefault="006C0F1C">
            <w:pPr>
              <w:pStyle w:val="ConsPlusNormal"/>
            </w:pPr>
            <w:r>
              <w:t>Вид работ N 4</w:t>
            </w:r>
          </w:p>
        </w:tc>
        <w:tc>
          <w:tcPr>
            <w:tcW w:w="2043" w:type="dxa"/>
          </w:tcPr>
          <w:p w:rsidR="006C0F1C" w:rsidRDefault="006C0F1C">
            <w:pPr>
              <w:pStyle w:val="ConsPlusNormal"/>
              <w:jc w:val="center"/>
            </w:pPr>
            <w:r>
              <w:t>6</w:t>
            </w:r>
          </w:p>
        </w:tc>
        <w:tc>
          <w:tcPr>
            <w:tcW w:w="1988" w:type="dxa"/>
          </w:tcPr>
          <w:p w:rsidR="006C0F1C" w:rsidRDefault="006C0F1C">
            <w:pPr>
              <w:pStyle w:val="ConsPlusNormal"/>
              <w:jc w:val="center"/>
            </w:pPr>
            <w:r>
              <w:t>15 000,00</w:t>
            </w:r>
          </w:p>
        </w:tc>
        <w:tc>
          <w:tcPr>
            <w:tcW w:w="1880" w:type="dxa"/>
          </w:tcPr>
          <w:p w:rsidR="006C0F1C" w:rsidRDefault="006C0F1C">
            <w:pPr>
              <w:pStyle w:val="ConsPlusNormal"/>
              <w:jc w:val="center"/>
            </w:pPr>
            <w:r>
              <w:t>90 000,00</w:t>
            </w:r>
          </w:p>
        </w:tc>
      </w:tr>
      <w:tr w:rsidR="006C0F1C">
        <w:tc>
          <w:tcPr>
            <w:tcW w:w="3728" w:type="dxa"/>
          </w:tcPr>
          <w:p w:rsidR="006C0F1C" w:rsidRDefault="006C0F1C">
            <w:pPr>
              <w:pStyle w:val="ConsPlusNormal"/>
            </w:pPr>
            <w:r>
              <w:t>Вид работ N 5</w:t>
            </w:r>
          </w:p>
        </w:tc>
        <w:tc>
          <w:tcPr>
            <w:tcW w:w="2043" w:type="dxa"/>
          </w:tcPr>
          <w:p w:rsidR="006C0F1C" w:rsidRDefault="006C0F1C">
            <w:pPr>
              <w:pStyle w:val="ConsPlusNormal"/>
              <w:jc w:val="center"/>
            </w:pPr>
            <w:r>
              <w:t>20</w:t>
            </w:r>
          </w:p>
        </w:tc>
        <w:tc>
          <w:tcPr>
            <w:tcW w:w="1988" w:type="dxa"/>
          </w:tcPr>
          <w:p w:rsidR="006C0F1C" w:rsidRDefault="006C0F1C">
            <w:pPr>
              <w:pStyle w:val="ConsPlusNormal"/>
              <w:jc w:val="center"/>
            </w:pPr>
            <w:r>
              <w:t>45 000,00</w:t>
            </w:r>
          </w:p>
        </w:tc>
        <w:tc>
          <w:tcPr>
            <w:tcW w:w="1880" w:type="dxa"/>
          </w:tcPr>
          <w:p w:rsidR="006C0F1C" w:rsidRDefault="006C0F1C">
            <w:pPr>
              <w:pStyle w:val="ConsPlusNormal"/>
              <w:jc w:val="center"/>
            </w:pPr>
            <w:r>
              <w:t>900 000,00</w:t>
            </w:r>
          </w:p>
        </w:tc>
      </w:tr>
      <w:tr w:rsidR="006C0F1C">
        <w:tc>
          <w:tcPr>
            <w:tcW w:w="3728" w:type="dxa"/>
          </w:tcPr>
          <w:p w:rsidR="006C0F1C" w:rsidRDefault="006C0F1C">
            <w:pPr>
              <w:pStyle w:val="ConsPlusNormal"/>
            </w:pPr>
            <w:r>
              <w:t>Вид работ N 6</w:t>
            </w:r>
          </w:p>
        </w:tc>
        <w:tc>
          <w:tcPr>
            <w:tcW w:w="2043" w:type="dxa"/>
          </w:tcPr>
          <w:p w:rsidR="006C0F1C" w:rsidRDefault="006C0F1C">
            <w:pPr>
              <w:pStyle w:val="ConsPlusNormal"/>
              <w:jc w:val="center"/>
            </w:pPr>
            <w:r>
              <w:t>12</w:t>
            </w:r>
          </w:p>
        </w:tc>
        <w:tc>
          <w:tcPr>
            <w:tcW w:w="1988" w:type="dxa"/>
          </w:tcPr>
          <w:p w:rsidR="006C0F1C" w:rsidRDefault="006C0F1C">
            <w:pPr>
              <w:pStyle w:val="ConsPlusNormal"/>
              <w:jc w:val="center"/>
            </w:pPr>
            <w:r>
              <w:t>45 000,00</w:t>
            </w:r>
          </w:p>
        </w:tc>
        <w:tc>
          <w:tcPr>
            <w:tcW w:w="1880" w:type="dxa"/>
          </w:tcPr>
          <w:p w:rsidR="006C0F1C" w:rsidRDefault="006C0F1C">
            <w:pPr>
              <w:pStyle w:val="ConsPlusNormal"/>
              <w:jc w:val="center"/>
            </w:pPr>
            <w:r>
              <w:t>540 000,00</w:t>
            </w:r>
          </w:p>
        </w:tc>
      </w:tr>
      <w:tr w:rsidR="006C0F1C">
        <w:tc>
          <w:tcPr>
            <w:tcW w:w="3728" w:type="dxa"/>
          </w:tcPr>
          <w:p w:rsidR="006C0F1C" w:rsidRDefault="006C0F1C">
            <w:pPr>
              <w:pStyle w:val="ConsPlusNormal"/>
            </w:pPr>
            <w:r>
              <w:t>Вид работ N 7</w:t>
            </w:r>
          </w:p>
        </w:tc>
        <w:tc>
          <w:tcPr>
            <w:tcW w:w="2043" w:type="dxa"/>
          </w:tcPr>
          <w:p w:rsidR="006C0F1C" w:rsidRDefault="006C0F1C">
            <w:pPr>
              <w:pStyle w:val="ConsPlusNormal"/>
              <w:jc w:val="center"/>
            </w:pPr>
            <w:r>
              <w:t>16</w:t>
            </w:r>
          </w:p>
        </w:tc>
        <w:tc>
          <w:tcPr>
            <w:tcW w:w="1988" w:type="dxa"/>
          </w:tcPr>
          <w:p w:rsidR="006C0F1C" w:rsidRDefault="006C0F1C">
            <w:pPr>
              <w:pStyle w:val="ConsPlusNormal"/>
              <w:jc w:val="center"/>
            </w:pPr>
            <w:r>
              <w:t>45 000,00</w:t>
            </w:r>
          </w:p>
        </w:tc>
        <w:tc>
          <w:tcPr>
            <w:tcW w:w="1880" w:type="dxa"/>
          </w:tcPr>
          <w:p w:rsidR="006C0F1C" w:rsidRDefault="006C0F1C">
            <w:pPr>
              <w:pStyle w:val="ConsPlusNormal"/>
              <w:jc w:val="center"/>
            </w:pPr>
            <w:r>
              <w:t>720 000,00</w:t>
            </w:r>
          </w:p>
        </w:tc>
      </w:tr>
      <w:tr w:rsidR="006C0F1C">
        <w:tc>
          <w:tcPr>
            <w:tcW w:w="3728" w:type="dxa"/>
          </w:tcPr>
          <w:p w:rsidR="006C0F1C" w:rsidRDefault="006C0F1C">
            <w:pPr>
              <w:pStyle w:val="ConsPlusNormal"/>
              <w:jc w:val="both"/>
            </w:pPr>
            <w:r>
              <w:t>Затраты на оплату труда работников, непосредственно занятых созданием научно-технической продукции (фонд оплаты труда), руб.</w:t>
            </w:r>
          </w:p>
        </w:tc>
        <w:tc>
          <w:tcPr>
            <w:tcW w:w="2043" w:type="dxa"/>
          </w:tcPr>
          <w:p w:rsidR="006C0F1C" w:rsidRDefault="006C0F1C">
            <w:pPr>
              <w:pStyle w:val="ConsPlusNormal"/>
              <w:jc w:val="center"/>
            </w:pPr>
            <w:r>
              <w:t>78</w:t>
            </w:r>
          </w:p>
        </w:tc>
        <w:tc>
          <w:tcPr>
            <w:tcW w:w="1988" w:type="dxa"/>
          </w:tcPr>
          <w:p w:rsidR="006C0F1C" w:rsidRDefault="006C0F1C">
            <w:pPr>
              <w:pStyle w:val="ConsPlusNormal"/>
              <w:jc w:val="center"/>
            </w:pPr>
          </w:p>
        </w:tc>
        <w:tc>
          <w:tcPr>
            <w:tcW w:w="1880" w:type="dxa"/>
          </w:tcPr>
          <w:p w:rsidR="006C0F1C" w:rsidRDefault="006C0F1C">
            <w:pPr>
              <w:pStyle w:val="ConsPlusNormal"/>
              <w:jc w:val="center"/>
            </w:pPr>
            <w:r>
              <w:t>2 986 000,00</w:t>
            </w:r>
          </w:p>
        </w:tc>
      </w:tr>
      <w:tr w:rsidR="006C0F1C">
        <w:tc>
          <w:tcPr>
            <w:tcW w:w="3728" w:type="dxa"/>
          </w:tcPr>
          <w:p w:rsidR="006C0F1C" w:rsidRDefault="006C0F1C">
            <w:pPr>
              <w:pStyle w:val="ConsPlusNormal"/>
              <w:jc w:val="both"/>
            </w:pPr>
            <w:r>
              <w:t>Отчисления на социальные нужды, руб.</w:t>
            </w:r>
          </w:p>
        </w:tc>
        <w:tc>
          <w:tcPr>
            <w:tcW w:w="5911" w:type="dxa"/>
            <w:gridSpan w:val="3"/>
          </w:tcPr>
          <w:p w:rsidR="006C0F1C" w:rsidRDefault="006C0F1C">
            <w:pPr>
              <w:pStyle w:val="ConsPlusNormal"/>
            </w:pPr>
            <w:r>
              <w:t>1 015 240,00</w:t>
            </w:r>
          </w:p>
        </w:tc>
      </w:tr>
      <w:tr w:rsidR="006C0F1C">
        <w:tc>
          <w:tcPr>
            <w:tcW w:w="3728" w:type="dxa"/>
          </w:tcPr>
          <w:p w:rsidR="006C0F1C" w:rsidRDefault="006C0F1C">
            <w:pPr>
              <w:pStyle w:val="ConsPlusNormal"/>
              <w:jc w:val="both"/>
            </w:pPr>
            <w:r>
              <w:t>Материалы, руб.</w:t>
            </w:r>
          </w:p>
        </w:tc>
        <w:tc>
          <w:tcPr>
            <w:tcW w:w="5911" w:type="dxa"/>
            <w:gridSpan w:val="3"/>
          </w:tcPr>
          <w:p w:rsidR="006C0F1C" w:rsidRDefault="006C0F1C">
            <w:pPr>
              <w:pStyle w:val="ConsPlusNormal"/>
            </w:pPr>
            <w:r>
              <w:t>0</w:t>
            </w:r>
          </w:p>
        </w:tc>
      </w:tr>
      <w:tr w:rsidR="006C0F1C">
        <w:tc>
          <w:tcPr>
            <w:tcW w:w="3728" w:type="dxa"/>
          </w:tcPr>
          <w:p w:rsidR="006C0F1C" w:rsidRDefault="006C0F1C">
            <w:pPr>
              <w:pStyle w:val="ConsPlusNormal"/>
              <w:jc w:val="both"/>
            </w:pPr>
            <w:r>
              <w:lastRenderedPageBreak/>
              <w:t>Спецоборудование для научных (экспериментальных) работ, руб.</w:t>
            </w:r>
          </w:p>
        </w:tc>
        <w:tc>
          <w:tcPr>
            <w:tcW w:w="5911" w:type="dxa"/>
            <w:gridSpan w:val="3"/>
          </w:tcPr>
          <w:p w:rsidR="006C0F1C" w:rsidRDefault="006C0F1C">
            <w:pPr>
              <w:pStyle w:val="ConsPlusNormal"/>
            </w:pPr>
            <w:r>
              <w:t>0</w:t>
            </w:r>
          </w:p>
        </w:tc>
      </w:tr>
      <w:tr w:rsidR="006C0F1C">
        <w:tc>
          <w:tcPr>
            <w:tcW w:w="3728" w:type="dxa"/>
          </w:tcPr>
          <w:p w:rsidR="006C0F1C" w:rsidRDefault="006C0F1C">
            <w:pPr>
              <w:pStyle w:val="ConsPlusNormal"/>
              <w:jc w:val="both"/>
            </w:pPr>
            <w:r>
              <w:t>Прочие прямые расходы (0%), руб.</w:t>
            </w:r>
          </w:p>
        </w:tc>
        <w:tc>
          <w:tcPr>
            <w:tcW w:w="5911" w:type="dxa"/>
            <w:gridSpan w:val="3"/>
          </w:tcPr>
          <w:p w:rsidR="006C0F1C" w:rsidRDefault="006C0F1C">
            <w:pPr>
              <w:pStyle w:val="ConsPlusNormal"/>
            </w:pPr>
            <w:r>
              <w:t>0</w:t>
            </w:r>
          </w:p>
        </w:tc>
      </w:tr>
      <w:tr w:rsidR="006C0F1C">
        <w:tc>
          <w:tcPr>
            <w:tcW w:w="3728" w:type="dxa"/>
          </w:tcPr>
          <w:p w:rsidR="006C0F1C" w:rsidRDefault="006C0F1C">
            <w:pPr>
              <w:pStyle w:val="ConsPlusNormal"/>
            </w:pPr>
            <w:r>
              <w:t>Накладные расходы (40%)</w:t>
            </w:r>
          </w:p>
        </w:tc>
        <w:tc>
          <w:tcPr>
            <w:tcW w:w="5911" w:type="dxa"/>
            <w:gridSpan w:val="3"/>
          </w:tcPr>
          <w:p w:rsidR="006C0F1C" w:rsidRDefault="006C0F1C">
            <w:pPr>
              <w:pStyle w:val="ConsPlusNormal"/>
            </w:pPr>
            <w:r>
              <w:t>1 194 400,00</w:t>
            </w:r>
          </w:p>
        </w:tc>
      </w:tr>
      <w:tr w:rsidR="006C0F1C">
        <w:tc>
          <w:tcPr>
            <w:tcW w:w="3728" w:type="dxa"/>
          </w:tcPr>
          <w:p w:rsidR="006C0F1C" w:rsidRDefault="006C0F1C">
            <w:pPr>
              <w:pStyle w:val="ConsPlusNormal"/>
            </w:pPr>
            <w:r>
              <w:t>Себестоимость работ, руб.</w:t>
            </w:r>
          </w:p>
        </w:tc>
        <w:tc>
          <w:tcPr>
            <w:tcW w:w="5911" w:type="dxa"/>
            <w:gridSpan w:val="3"/>
          </w:tcPr>
          <w:p w:rsidR="006C0F1C" w:rsidRDefault="006C0F1C">
            <w:pPr>
              <w:pStyle w:val="ConsPlusNormal"/>
            </w:pPr>
            <w:r>
              <w:t>5 195 640,00</w:t>
            </w:r>
          </w:p>
        </w:tc>
      </w:tr>
      <w:tr w:rsidR="006C0F1C">
        <w:tc>
          <w:tcPr>
            <w:tcW w:w="3728" w:type="dxa"/>
          </w:tcPr>
          <w:p w:rsidR="006C0F1C" w:rsidRDefault="006C0F1C">
            <w:pPr>
              <w:pStyle w:val="ConsPlusNormal"/>
            </w:pPr>
            <w:r>
              <w:t>Прибыль (5%), руб.</w:t>
            </w:r>
          </w:p>
        </w:tc>
        <w:tc>
          <w:tcPr>
            <w:tcW w:w="5911" w:type="dxa"/>
            <w:gridSpan w:val="3"/>
          </w:tcPr>
          <w:p w:rsidR="006C0F1C" w:rsidRDefault="006C0F1C">
            <w:pPr>
              <w:pStyle w:val="ConsPlusNormal"/>
            </w:pPr>
            <w:r>
              <w:t>259 782,00</w:t>
            </w:r>
          </w:p>
        </w:tc>
      </w:tr>
      <w:tr w:rsidR="006C0F1C">
        <w:tc>
          <w:tcPr>
            <w:tcW w:w="3728" w:type="dxa"/>
          </w:tcPr>
          <w:p w:rsidR="006C0F1C" w:rsidRDefault="006C0F1C">
            <w:pPr>
              <w:pStyle w:val="ConsPlusNormal"/>
              <w:jc w:val="both"/>
            </w:pPr>
            <w:r>
              <w:t>Сметная стоимость контракта, руб.</w:t>
            </w:r>
          </w:p>
        </w:tc>
        <w:tc>
          <w:tcPr>
            <w:tcW w:w="5911" w:type="dxa"/>
            <w:gridSpan w:val="3"/>
          </w:tcPr>
          <w:p w:rsidR="006C0F1C" w:rsidRDefault="006C0F1C">
            <w:pPr>
              <w:pStyle w:val="ConsPlusNormal"/>
            </w:pPr>
            <w:r>
              <w:t>5 455 422,00</w:t>
            </w:r>
          </w:p>
        </w:tc>
      </w:tr>
      <w:tr w:rsidR="006C0F1C">
        <w:tc>
          <w:tcPr>
            <w:tcW w:w="3728" w:type="dxa"/>
          </w:tcPr>
          <w:p w:rsidR="006C0F1C" w:rsidRDefault="006C0F1C">
            <w:pPr>
              <w:pStyle w:val="ConsPlusNormal"/>
              <w:jc w:val="both"/>
            </w:pPr>
            <w:r>
              <w:t>Сметная стоимость контракта, скорректированная с учетом среднегодового индекса потребительских цен (1,06), руб.</w:t>
            </w:r>
          </w:p>
        </w:tc>
        <w:tc>
          <w:tcPr>
            <w:tcW w:w="5911" w:type="dxa"/>
            <w:gridSpan w:val="3"/>
          </w:tcPr>
          <w:p w:rsidR="006C0F1C" w:rsidRDefault="006C0F1C">
            <w:pPr>
              <w:pStyle w:val="ConsPlusNormal"/>
            </w:pPr>
            <w:r>
              <w:t>5 782 747,32</w:t>
            </w:r>
          </w:p>
        </w:tc>
      </w:tr>
    </w:tbl>
    <w:p w:rsidR="006C0F1C" w:rsidRDefault="006C0F1C">
      <w:pPr>
        <w:pStyle w:val="ConsPlusNormal"/>
        <w:ind w:firstLine="540"/>
        <w:jc w:val="both"/>
      </w:pPr>
    </w:p>
    <w:p w:rsidR="006C0F1C" w:rsidRDefault="006C0F1C">
      <w:pPr>
        <w:pStyle w:val="ConsPlusNormal"/>
        <w:ind w:firstLine="540"/>
        <w:jc w:val="both"/>
      </w:pPr>
    </w:p>
    <w:p w:rsidR="006C0F1C" w:rsidRDefault="006C0F1C">
      <w:pPr>
        <w:pStyle w:val="ConsPlusNormal"/>
        <w:pBdr>
          <w:bottom w:val="single" w:sz="6" w:space="0" w:color="auto"/>
        </w:pBdr>
        <w:spacing w:before="100" w:after="100"/>
        <w:jc w:val="both"/>
        <w:rPr>
          <w:sz w:val="2"/>
          <w:szCs w:val="2"/>
        </w:rPr>
      </w:pPr>
    </w:p>
    <w:p w:rsidR="006B0203" w:rsidRDefault="006B0203">
      <w:bookmarkStart w:id="20" w:name="_GoBack"/>
      <w:bookmarkEnd w:id="20"/>
    </w:p>
    <w:sectPr w:rsidR="006B0203" w:rsidSect="00CE794D">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C0F1C"/>
    <w:rsid w:val="006B0203"/>
    <w:rsid w:val="006C0F1C"/>
    <w:rsid w:val="00AE5C62"/>
    <w:rsid w:val="00C37E2D"/>
    <w:rsid w:val="00CE79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62"/>
    <w:pPr>
      <w:spacing w:after="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0F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0F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0F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0F1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0&amp;dst=100111" TargetMode="External"/><Relationship Id="rId18" Type="http://schemas.openxmlformats.org/officeDocument/2006/relationships/hyperlink" Target="https://login.consultant.ru/link/?req=doc&amp;base=LAW&amp;n=494990&amp;dst=100230" TargetMode="External"/><Relationship Id="rId26" Type="http://schemas.openxmlformats.org/officeDocument/2006/relationships/image" Target="media/image5.wmf"/><Relationship Id="rId39" Type="http://schemas.openxmlformats.org/officeDocument/2006/relationships/image" Target="media/image17.wmf"/><Relationship Id="rId3" Type="http://schemas.openxmlformats.org/officeDocument/2006/relationships/webSettings" Target="webSettings.xml"/><Relationship Id="rId21" Type="http://schemas.openxmlformats.org/officeDocument/2006/relationships/image" Target="media/image1.wmf"/><Relationship Id="rId34" Type="http://schemas.openxmlformats.org/officeDocument/2006/relationships/image" Target="media/image12.wmf"/><Relationship Id="rId42" Type="http://schemas.openxmlformats.org/officeDocument/2006/relationships/hyperlink" Target="https://login.consultant.ru/link/?req=doc&amp;base=LAW&amp;n=494990&amp;dst=100416" TargetMode="External"/><Relationship Id="rId47" Type="http://schemas.openxmlformats.org/officeDocument/2006/relationships/image" Target="media/image19.wmf"/><Relationship Id="rId50" Type="http://schemas.openxmlformats.org/officeDocument/2006/relationships/theme" Target="theme/theme1.xml"/><Relationship Id="rId7" Type="http://schemas.openxmlformats.org/officeDocument/2006/relationships/hyperlink" Target="https://login.consultant.ru/link/?req=doc&amp;base=LAW&amp;n=494990&amp;dst=100255" TargetMode="External"/><Relationship Id="rId12" Type="http://schemas.openxmlformats.org/officeDocument/2006/relationships/hyperlink" Target="https://login.consultant.ru/link/?req=doc&amp;base=LAW&amp;n=494990" TargetMode="External"/><Relationship Id="rId17" Type="http://schemas.openxmlformats.org/officeDocument/2006/relationships/hyperlink" Target="https://login.consultant.ru/link/?req=doc&amp;base=LAW&amp;n=494990&amp;dst=100218" TargetMode="External"/><Relationship Id="rId25" Type="http://schemas.openxmlformats.org/officeDocument/2006/relationships/hyperlink" Target="https://login.consultant.ru/link/?req=doc&amp;base=LAW&amp;n=19571" TargetMode="External"/><Relationship Id="rId33" Type="http://schemas.openxmlformats.org/officeDocument/2006/relationships/hyperlink" Target="https://login.consultant.ru/link/?req=doc&amp;base=LAW&amp;n=494990&amp;dst=100173" TargetMode="External"/><Relationship Id="rId38" Type="http://schemas.openxmlformats.org/officeDocument/2006/relationships/image" Target="media/image16.wmf"/><Relationship Id="rId46" Type="http://schemas.openxmlformats.org/officeDocument/2006/relationships/image" Target="media/image18.wmf"/><Relationship Id="rId2" Type="http://schemas.openxmlformats.org/officeDocument/2006/relationships/settings" Target="settings.xml"/><Relationship Id="rId16" Type="http://schemas.openxmlformats.org/officeDocument/2006/relationships/hyperlink" Target="https://login.consultant.ru/link/?req=doc&amp;base=LAW&amp;n=494990&amp;dst=100173" TargetMode="External"/><Relationship Id="rId20" Type="http://schemas.openxmlformats.org/officeDocument/2006/relationships/hyperlink" Target="www.zakupki.gov.ru" TargetMode="External"/><Relationship Id="rId29" Type="http://schemas.openxmlformats.org/officeDocument/2006/relationships/image" Target="media/image8.wmf"/><Relationship Id="rId41" Type="http://schemas.openxmlformats.org/officeDocument/2006/relationships/hyperlink" Target="https://login.consultant.ru/link/?req=doc&amp;base=LAW&amp;n=494990&amp;dst=100219" TargetMode="External"/><Relationship Id="rId1" Type="http://schemas.openxmlformats.org/officeDocument/2006/relationships/styles" Target="styles.xml"/><Relationship Id="rId6" Type="http://schemas.openxmlformats.org/officeDocument/2006/relationships/hyperlink" Target="https://login.consultant.ru/link/?req=doc&amp;base=LAW&amp;n=494990&amp;dst=100219" TargetMode="External"/><Relationship Id="rId11" Type="http://schemas.openxmlformats.org/officeDocument/2006/relationships/hyperlink" Target="https://login.consultant.ru/link/?req=doc&amp;base=LAW&amp;n=494990&amp;dst=100111" TargetMode="External"/><Relationship Id="rId24" Type="http://schemas.openxmlformats.org/officeDocument/2006/relationships/image" Target="media/image4.wmf"/><Relationship Id="rId32" Type="http://schemas.openxmlformats.org/officeDocument/2006/relationships/image" Target="media/image11.wmf"/><Relationship Id="rId37" Type="http://schemas.openxmlformats.org/officeDocument/2006/relationships/image" Target="media/image15.wmf"/><Relationship Id="rId40" Type="http://schemas.openxmlformats.org/officeDocument/2006/relationships/hyperlink" Target="https://login.consultant.ru/link/?req=doc&amp;base=LAW&amp;n=309707" TargetMode="External"/><Relationship Id="rId45" Type="http://schemas.openxmlformats.org/officeDocument/2006/relationships/hyperlink" Target="www.zakupki.gov.ru" TargetMode="External"/><Relationship Id="rId5" Type="http://schemas.openxmlformats.org/officeDocument/2006/relationships/hyperlink" Target="https://login.consultant.ru/link/?req=doc&amp;base=LAW&amp;n=494990&amp;dst=100253" TargetMode="External"/><Relationship Id="rId15" Type="http://schemas.openxmlformats.org/officeDocument/2006/relationships/hyperlink" Target="https://login.consultant.ru/link/?req=doc&amp;base=LAW&amp;n=494990&amp;dst=100255" TargetMode="External"/><Relationship Id="rId23" Type="http://schemas.openxmlformats.org/officeDocument/2006/relationships/image" Target="media/image3.wmf"/><Relationship Id="rId28" Type="http://schemas.openxmlformats.org/officeDocument/2006/relationships/image" Target="media/image7.wmf"/><Relationship Id="rId36" Type="http://schemas.openxmlformats.org/officeDocument/2006/relationships/image" Target="media/image14.wmf"/><Relationship Id="rId49" Type="http://schemas.openxmlformats.org/officeDocument/2006/relationships/fontTable" Target="fontTable.xml"/><Relationship Id="rId10" Type="http://schemas.openxmlformats.org/officeDocument/2006/relationships/hyperlink" Target="https://login.consultant.ru/link/?req=doc&amp;base=LAW&amp;n=512414&amp;dst=100008" TargetMode="External"/><Relationship Id="rId19" Type="http://schemas.openxmlformats.org/officeDocument/2006/relationships/hyperlink" Target="https://login.consultant.ru/link/?req=doc&amp;base=LAW&amp;n=494990&amp;dst=100236" TargetMode="External"/><Relationship Id="rId31" Type="http://schemas.openxmlformats.org/officeDocument/2006/relationships/image" Target="media/image10.wmf"/><Relationship Id="rId44" Type="http://schemas.openxmlformats.org/officeDocument/2006/relationships/hyperlink" Target="https://login.consultant.ru/link/?req=doc&amp;base=LAW&amp;n=494990&amp;dst=100244" TargetMode="External"/><Relationship Id="rId4" Type="http://schemas.openxmlformats.org/officeDocument/2006/relationships/hyperlink" Target="https://login.consultant.ru/link/?req=doc&amp;base=LAW&amp;n=494990&amp;dst=100253" TargetMode="External"/><Relationship Id="rId9" Type="http://schemas.openxmlformats.org/officeDocument/2006/relationships/hyperlink" Target="https://login.consultant.ru/link/?req=doc&amp;base=LAW&amp;n=494990&amp;dst=100252" TargetMode="External"/><Relationship Id="rId14" Type="http://schemas.openxmlformats.org/officeDocument/2006/relationships/hyperlink" Target="https://login.consultant.ru/link/?req=doc&amp;base=LAW&amp;n=494990&amp;dst=100386" TargetMode="External"/><Relationship Id="rId22" Type="http://schemas.openxmlformats.org/officeDocument/2006/relationships/image" Target="media/image2.wmf"/><Relationship Id="rId27" Type="http://schemas.openxmlformats.org/officeDocument/2006/relationships/image" Target="media/image6.wmf"/><Relationship Id="rId30" Type="http://schemas.openxmlformats.org/officeDocument/2006/relationships/image" Target="media/image9.wmf"/><Relationship Id="rId35" Type="http://schemas.openxmlformats.org/officeDocument/2006/relationships/image" Target="media/image13.wmf"/><Relationship Id="rId43" Type="http://schemas.openxmlformats.org/officeDocument/2006/relationships/hyperlink" Target="www.zakupki.gov.ru" TargetMode="External"/><Relationship Id="rId48" Type="http://schemas.openxmlformats.org/officeDocument/2006/relationships/image" Target="media/image20.wmf"/><Relationship Id="rId8" Type="http://schemas.openxmlformats.org/officeDocument/2006/relationships/hyperlink" Target="https://login.consultant.ru/link/?req=doc&amp;base=LAW&amp;n=495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7268</Words>
  <Characters>41434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Волощук Константин Сергеевич</dc:creator>
  <cp:keywords/>
  <dc:description/>
  <cp:lastModifiedBy>Волощук Константин Сергеевич</cp:lastModifiedBy>
  <cp:revision>2</cp:revision>
  <dcterms:created xsi:type="dcterms:W3CDTF">2025-10-27T07:55:00Z</dcterms:created>
  <dcterms:modified xsi:type="dcterms:W3CDTF">2025-12-09T06:37:00Z</dcterms:modified>
</cp:coreProperties>
</file>