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0E6C" w:rsidRPr="00FC0E6C" w:rsidRDefault="00FC0E6C">
      <w:pPr>
        <w:pStyle w:val="ConsPlusTitlePage"/>
      </w:pPr>
      <w:r w:rsidRPr="00FC0E6C">
        <w:br/>
      </w:r>
    </w:p>
    <w:p w:rsidR="00FC0E6C" w:rsidRPr="00FC0E6C" w:rsidRDefault="00FC0E6C">
      <w:pPr>
        <w:pStyle w:val="ConsPlusNormal"/>
        <w:jc w:val="both"/>
        <w:outlineLvl w:val="0"/>
      </w:pPr>
    </w:p>
    <w:p w:rsidR="00FC0E6C" w:rsidRPr="00FC0E6C" w:rsidRDefault="00FC0E6C">
      <w:pPr>
        <w:pStyle w:val="ConsPlusTitle"/>
        <w:jc w:val="center"/>
      </w:pPr>
      <w:r w:rsidRPr="00FC0E6C">
        <w:t>МИНИСТЕРСТВО СТРОИТЕЛЬСТВА И ЖИЛИЩНО-КОММУНАЛЬНОГО</w:t>
      </w:r>
    </w:p>
    <w:p w:rsidR="00FC0E6C" w:rsidRPr="00FC0E6C" w:rsidRDefault="00FC0E6C">
      <w:pPr>
        <w:pStyle w:val="ConsPlusTitle"/>
        <w:jc w:val="center"/>
      </w:pPr>
      <w:r w:rsidRPr="00FC0E6C">
        <w:t>ХОЗЯЙСТВА РОССИЙСКОЙ ФЕДЕРАЦИИ</w:t>
      </w:r>
    </w:p>
    <w:p w:rsidR="00FC0E6C" w:rsidRPr="00FC0E6C" w:rsidRDefault="00FC0E6C">
      <w:pPr>
        <w:pStyle w:val="ConsPlusTitle"/>
        <w:jc w:val="center"/>
      </w:pPr>
    </w:p>
    <w:p w:rsidR="00FC0E6C" w:rsidRPr="00FC0E6C" w:rsidRDefault="00FC0E6C">
      <w:pPr>
        <w:pStyle w:val="ConsPlusTitle"/>
        <w:jc w:val="center"/>
      </w:pPr>
      <w:r w:rsidRPr="00FC0E6C">
        <w:t>ПИСЬМО</w:t>
      </w:r>
    </w:p>
    <w:p w:rsidR="00FC0E6C" w:rsidRPr="00FC0E6C" w:rsidRDefault="00FC0E6C">
      <w:pPr>
        <w:pStyle w:val="ConsPlusTitle"/>
        <w:jc w:val="center"/>
      </w:pPr>
      <w:r w:rsidRPr="00FC0E6C">
        <w:t>от 5 апреля 2018 г. N 13789-ТБ/02</w:t>
      </w:r>
    </w:p>
    <w:p w:rsidR="00FC0E6C" w:rsidRPr="00FC0E6C" w:rsidRDefault="00FC0E6C">
      <w:pPr>
        <w:pStyle w:val="ConsPlusNormal"/>
        <w:jc w:val="both"/>
      </w:pPr>
    </w:p>
    <w:p w:rsidR="00FC0E6C" w:rsidRPr="00FC0E6C" w:rsidRDefault="00FC0E6C">
      <w:pPr>
        <w:pStyle w:val="ConsPlusNormal"/>
        <w:ind w:firstLine="540"/>
        <w:jc w:val="both"/>
      </w:pPr>
      <w:r w:rsidRPr="00FC0E6C">
        <w:t>Правовой департамент Министерства строительства и жилищно-коммунального хозяйства Российской Федерации рассмотрел обращение и по поставленным в нем вопросам сообщает следующее.</w:t>
      </w:r>
    </w:p>
    <w:p w:rsidR="00FC0E6C" w:rsidRPr="00FC0E6C" w:rsidRDefault="00FC0E6C">
      <w:pPr>
        <w:pStyle w:val="ConsPlusNormal"/>
        <w:spacing w:before="200"/>
        <w:ind w:firstLine="540"/>
        <w:jc w:val="both"/>
      </w:pPr>
      <w:r w:rsidRPr="00FC0E6C">
        <w:t>По вопросу 1.</w:t>
      </w:r>
      <w:bookmarkStart w:id="0" w:name="_GoBack"/>
      <w:bookmarkEnd w:id="0"/>
    </w:p>
    <w:p w:rsidR="00FC0E6C" w:rsidRPr="00FC0E6C" w:rsidRDefault="00FC0E6C">
      <w:pPr>
        <w:pStyle w:val="ConsPlusNormal"/>
        <w:spacing w:before="200"/>
        <w:ind w:firstLine="540"/>
        <w:jc w:val="both"/>
      </w:pPr>
      <w:r w:rsidRPr="00FC0E6C">
        <w:t>Исходя из совокупности пункта 22 статьи 1 и части 2 статьи 53 Градостроительного кодекса Российской Федерации (далее - Кодекс) строительный контроль является функцией технического заказчика и может выполняться только членом саморегулируемой организации в области строительства, реконструкции, капитального ремонта объектов капитального строительства.</w:t>
      </w:r>
    </w:p>
    <w:p w:rsidR="00FC0E6C" w:rsidRPr="00FC0E6C" w:rsidRDefault="00FC0E6C">
      <w:pPr>
        <w:pStyle w:val="ConsPlusNormal"/>
        <w:spacing w:before="200"/>
        <w:ind w:firstLine="540"/>
        <w:jc w:val="both"/>
      </w:pPr>
      <w:r w:rsidRPr="00FC0E6C">
        <w:t>По вопросу 2.</w:t>
      </w:r>
    </w:p>
    <w:p w:rsidR="00FC0E6C" w:rsidRPr="00FC0E6C" w:rsidRDefault="00FC0E6C">
      <w:pPr>
        <w:pStyle w:val="ConsPlusNormal"/>
        <w:spacing w:before="200"/>
        <w:ind w:firstLine="540"/>
        <w:jc w:val="both"/>
      </w:pPr>
      <w:r w:rsidRPr="00FC0E6C">
        <w:t>В соответствии со статьей 55.13 Кодекса саморегулируемая организация осуществляет контроль за соответствием совокупного размера обязательств своего члена по заключенным с использованием конкурентных способов договоров подряда его уровню ответственности, в соответствии с которым таким членом саморегулируемой организации внесен взнос в компенсационный фонд саморегулируемой организации (далее - совокупный размер обязательств). В случае превышения индивидуальным предпринимателем, юридическим лицом совокупного размера обязательств согласно статье 55.8 Кодекса право такого лица выполнять инженерные изыскания, осуществлять подготовку проектной документации, строительство, реконструкцию, капитальный ремонт объектов капитального строительства по заключенным с использованием конкурентных способов договорам подряда ограничивается. Информация об ограничении указанного права отражается в реестре членов саморегулируемой организации, обязанность ведения которого саморегулируемой организации предусмотрена частью 1 статьи 55.17 Кодекса. В этой связи пунктом 3 порядка уведомления саморегулируемой организации, основанной на членстве лиц, выполняющих инженерные изыскания, саморегулируемой организации, основанной на членстве лиц, осуществляющих подготовку проектной документации, саморегулируемой организации, основанной на членстве лиц, осуществляющих строительство, членом указанной саморегулируемой организации о фактическом совокупном размере обязательств соответственно по договорам подряда на выполнение инженерных изысканий, договорам подряда на подготовку проектной документации, договорам строительного подряда, заключенным таким лицом в течение отчетного года с использованием конкурентных способов заключения договоров, утвержденного приказом Минстроя России от 10 апреля 2017 г. N 700/</w:t>
      </w:r>
      <w:proofErr w:type="spellStart"/>
      <w:r w:rsidRPr="00FC0E6C">
        <w:t>пр</w:t>
      </w:r>
      <w:proofErr w:type="spellEnd"/>
      <w:r w:rsidRPr="00FC0E6C">
        <w:t>, установлены правила определения совокупного размера обязательств на дату его определения, что позволяет установить такой размер как на конец календарного года, так и на текущую дату.</w:t>
      </w:r>
    </w:p>
    <w:p w:rsidR="00FC0E6C" w:rsidRPr="00FC0E6C" w:rsidRDefault="00FC0E6C">
      <w:pPr>
        <w:pStyle w:val="ConsPlusNormal"/>
        <w:spacing w:before="200"/>
        <w:ind w:firstLine="540"/>
        <w:jc w:val="both"/>
      </w:pPr>
      <w:r w:rsidRPr="00FC0E6C">
        <w:t>По вопросу 3.</w:t>
      </w:r>
    </w:p>
    <w:p w:rsidR="00FC0E6C" w:rsidRPr="00FC0E6C" w:rsidRDefault="00FC0E6C">
      <w:pPr>
        <w:pStyle w:val="ConsPlusNormal"/>
        <w:spacing w:before="200"/>
        <w:ind w:firstLine="540"/>
        <w:jc w:val="both"/>
      </w:pPr>
      <w:r w:rsidRPr="00FC0E6C">
        <w:t>Уровень ответственности юридических лиц и индивидуальных предпринимателей, выполняющих функции технического заказчика, определяется исходя из размера обязательств по договорам подряда на выполнение инженерных изысканий, на подготовку проектной документации или договорам строительного подряда, планируемых к заключению такими лицами от имени застройщика.</w:t>
      </w:r>
    </w:p>
    <w:p w:rsidR="00FC0E6C" w:rsidRPr="00FC0E6C" w:rsidRDefault="00FC0E6C">
      <w:pPr>
        <w:pStyle w:val="ConsPlusNormal"/>
        <w:spacing w:before="200"/>
        <w:ind w:firstLine="540"/>
        <w:jc w:val="both"/>
      </w:pPr>
      <w:r w:rsidRPr="00FC0E6C">
        <w:t>Следует обратить внимание на то, что в соответствии с пунктом 2 Правил подготовки нормативных правовых актов федеральных органов исполнительной власти и их государственной регистрации, утвержденных постановлением Правительства Российской Федерации от 13 августа 1997 г. N 1009, письма федеральных органов исполнительной власти не являются нормативными правовыми актами.</w:t>
      </w:r>
    </w:p>
    <w:p w:rsidR="00FC0E6C" w:rsidRPr="00FC0E6C" w:rsidRDefault="00FC0E6C">
      <w:pPr>
        <w:pStyle w:val="ConsPlusNormal"/>
        <w:spacing w:before="200"/>
        <w:ind w:firstLine="540"/>
        <w:jc w:val="both"/>
      </w:pPr>
      <w:r w:rsidRPr="00FC0E6C">
        <w:t>Письма Минстроя России и его структурных подразделений, в которых разъясняются вопросы применения нормативных правовых актов, не содержат правовых норм, не направлены на установление, изменение или отмену правовых норм, а содержащиеся в них разъяснения не могут рассматриваться в качестве общеобязательных государственных предписаний постоянного или временного характера.</w:t>
      </w:r>
    </w:p>
    <w:p w:rsidR="00FC0E6C" w:rsidRPr="00FC0E6C" w:rsidRDefault="00FC0E6C">
      <w:pPr>
        <w:pStyle w:val="ConsPlusNormal"/>
        <w:jc w:val="both"/>
      </w:pPr>
    </w:p>
    <w:p w:rsidR="00FC0E6C" w:rsidRPr="00FC0E6C" w:rsidRDefault="00FC0E6C">
      <w:pPr>
        <w:pStyle w:val="ConsPlusNormal"/>
        <w:jc w:val="right"/>
      </w:pPr>
      <w:r w:rsidRPr="00FC0E6C">
        <w:lastRenderedPageBreak/>
        <w:t>Заместитель директора</w:t>
      </w:r>
    </w:p>
    <w:p w:rsidR="00FC0E6C" w:rsidRPr="00FC0E6C" w:rsidRDefault="00FC0E6C">
      <w:pPr>
        <w:pStyle w:val="ConsPlusNormal"/>
        <w:jc w:val="right"/>
      </w:pPr>
      <w:r w:rsidRPr="00FC0E6C">
        <w:t>Правового департамента</w:t>
      </w:r>
    </w:p>
    <w:p w:rsidR="00FC0E6C" w:rsidRPr="00FC0E6C" w:rsidRDefault="00FC0E6C">
      <w:pPr>
        <w:pStyle w:val="ConsPlusNormal"/>
        <w:jc w:val="right"/>
      </w:pPr>
      <w:r w:rsidRPr="00FC0E6C">
        <w:t>Т.Н.БАРМИНА</w:t>
      </w:r>
    </w:p>
    <w:p w:rsidR="00FC0E6C" w:rsidRPr="00FC0E6C" w:rsidRDefault="00FC0E6C">
      <w:pPr>
        <w:pStyle w:val="ConsPlusNormal"/>
        <w:jc w:val="both"/>
      </w:pPr>
    </w:p>
    <w:p w:rsidR="00FC0E6C" w:rsidRPr="00FC0E6C" w:rsidRDefault="00FC0E6C">
      <w:pPr>
        <w:pStyle w:val="ConsPlusNormal"/>
        <w:jc w:val="both"/>
      </w:pPr>
    </w:p>
    <w:p w:rsidR="00FC0E6C" w:rsidRPr="00FC0E6C" w:rsidRDefault="00FC0E6C">
      <w:pPr>
        <w:pStyle w:val="ConsPlusNormal"/>
        <w:pBdr>
          <w:bottom w:val="single" w:sz="6" w:space="0" w:color="auto"/>
        </w:pBdr>
        <w:spacing w:before="100" w:after="100"/>
        <w:jc w:val="both"/>
        <w:rPr>
          <w:sz w:val="2"/>
          <w:szCs w:val="2"/>
        </w:rPr>
      </w:pPr>
    </w:p>
    <w:p w:rsidR="007E0C3E" w:rsidRPr="00FC0E6C" w:rsidRDefault="007E0C3E"/>
    <w:sectPr w:rsidR="007E0C3E" w:rsidRPr="00FC0E6C" w:rsidSect="00FC0E6C">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E6C"/>
    <w:rsid w:val="007E0C3E"/>
    <w:rsid w:val="00FC0E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323F84-CAAF-45F1-BD42-62C06E7D5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C0E6C"/>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FC0E6C"/>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FC0E6C"/>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573</Words>
  <Characters>3267</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Ситникова Марта Валерьевна</dc:creator>
  <cp:keywords/>
  <dc:description/>
  <cp:lastModifiedBy>Ситникова Марта Валерьевна</cp:lastModifiedBy>
  <cp:revision>1</cp:revision>
  <dcterms:created xsi:type="dcterms:W3CDTF">2022-11-17T06:42:00Z</dcterms:created>
  <dcterms:modified xsi:type="dcterms:W3CDTF">2022-11-17T06:43:00Z</dcterms:modified>
</cp:coreProperties>
</file>