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21" w:rsidRDefault="00B15D21" w:rsidP="00437539">
      <w:pPr>
        <w:jc w:val="center"/>
        <w:rPr>
          <w:rFonts w:ascii="Arial Narrow" w:hAnsi="Arial Narrow"/>
          <w:b/>
          <w:noProof/>
          <w:lang w:val="en-US" w:eastAsia="ru-RU"/>
        </w:rPr>
      </w:pPr>
    </w:p>
    <w:p w:rsidR="006014AD" w:rsidRDefault="006014AD" w:rsidP="00437539">
      <w:pPr>
        <w:jc w:val="center"/>
        <w:rPr>
          <w:rFonts w:ascii="Arial Narrow" w:hAnsi="Arial Narrow"/>
          <w:b/>
          <w:noProof/>
          <w:lang w:val="en-US" w:eastAsia="ru-RU"/>
        </w:rPr>
      </w:pPr>
    </w:p>
    <w:p w:rsidR="006014AD" w:rsidRPr="006014AD" w:rsidRDefault="006014AD" w:rsidP="00437539">
      <w:pPr>
        <w:jc w:val="center"/>
        <w:rPr>
          <w:rFonts w:ascii="Arial Narrow" w:hAnsi="Arial Narrow"/>
          <w:b/>
          <w:noProof/>
          <w:lang w:val="en-US" w:eastAsia="ru-RU"/>
        </w:rPr>
      </w:pPr>
    </w:p>
    <w:p w:rsidR="00791ED5" w:rsidRPr="00A95A1E" w:rsidRDefault="00791ED5" w:rsidP="00437539">
      <w:pPr>
        <w:jc w:val="center"/>
        <w:rPr>
          <w:rFonts w:ascii="Arial Narrow" w:hAnsi="Arial Narrow"/>
          <w:b/>
          <w:sz w:val="28"/>
          <w:szCs w:val="28"/>
        </w:rPr>
      </w:pPr>
      <w:r w:rsidRPr="00A95A1E">
        <w:rPr>
          <w:rFonts w:ascii="Arial Narrow" w:hAnsi="Arial Narrow"/>
          <w:b/>
          <w:sz w:val="28"/>
          <w:szCs w:val="28"/>
        </w:rPr>
        <w:t>Соглашение о перераспределении максимальной мощности</w:t>
      </w:r>
    </w:p>
    <w:p w:rsidR="00A95A1E" w:rsidRDefault="00A95A1E" w:rsidP="00437539">
      <w:pPr>
        <w:jc w:val="center"/>
        <w:rPr>
          <w:rFonts w:ascii="Arial Narrow" w:hAnsi="Arial Narrow"/>
          <w:b/>
        </w:rPr>
      </w:pPr>
    </w:p>
    <w:p w:rsidR="000063D3" w:rsidRDefault="00791ED5" w:rsidP="00791ED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г. __________________</w:t>
      </w:r>
      <w:r w:rsidR="000063D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                                                                     «_____»  ____________г.</w:t>
      </w:r>
    </w:p>
    <w:p w:rsidR="00935A4E" w:rsidRPr="00F92FBB" w:rsidRDefault="00935A4E" w:rsidP="00A95A1E">
      <w:pPr>
        <w:ind w:firstLine="540"/>
        <w:rPr>
          <w:rFonts w:ascii="Arial Narrow" w:hAnsi="Arial Narrow"/>
          <w:sz w:val="12"/>
          <w:szCs w:val="12"/>
        </w:rPr>
      </w:pPr>
    </w:p>
    <w:p w:rsidR="005B5557" w:rsidRDefault="00791ED5" w:rsidP="00A95A1E">
      <w:pPr>
        <w:pStyle w:val="ConsPlusNormal0"/>
        <w:ind w:firstLine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</w:rPr>
        <w:tab/>
      </w:r>
      <w:r w:rsidRPr="00791ED5">
        <w:rPr>
          <w:rFonts w:ascii="Arial Narrow" w:hAnsi="Arial Narrow"/>
          <w:sz w:val="24"/>
          <w:szCs w:val="24"/>
        </w:rPr>
        <w:t>________________________________________, именуемое в дальнейшем «</w:t>
      </w:r>
      <w:proofErr w:type="spellStart"/>
      <w:r w:rsidRPr="00791ED5">
        <w:rPr>
          <w:rFonts w:ascii="Arial Narrow" w:hAnsi="Arial Narrow"/>
          <w:sz w:val="24"/>
          <w:szCs w:val="24"/>
        </w:rPr>
        <w:t>Перераспределитель</w:t>
      </w:r>
      <w:proofErr w:type="spellEnd"/>
      <w:r w:rsidRPr="00791ED5">
        <w:rPr>
          <w:rFonts w:ascii="Arial Narrow" w:hAnsi="Arial Narrow"/>
          <w:sz w:val="24"/>
          <w:szCs w:val="24"/>
        </w:rPr>
        <w:t xml:space="preserve">», </w:t>
      </w:r>
      <w:r w:rsidR="00F5077F">
        <w:rPr>
          <w:rFonts w:ascii="Arial Narrow" w:hAnsi="Arial Narrow"/>
          <w:sz w:val="24"/>
          <w:szCs w:val="24"/>
        </w:rPr>
        <w:br/>
      </w:r>
      <w:r w:rsidR="00A95A1E">
        <w:rPr>
          <w:rFonts w:ascii="Arial Narrow" w:hAnsi="Arial Narrow"/>
          <w:sz w:val="24"/>
          <w:szCs w:val="24"/>
        </w:rPr>
        <w:t>в лице</w:t>
      </w:r>
      <w:r w:rsidRPr="00791ED5">
        <w:rPr>
          <w:rFonts w:ascii="Arial Narrow" w:hAnsi="Arial Narrow"/>
          <w:sz w:val="24"/>
          <w:szCs w:val="24"/>
        </w:rPr>
        <w:t>______________________________</w:t>
      </w:r>
      <w:r w:rsidR="00A95A1E">
        <w:rPr>
          <w:rFonts w:ascii="Arial Narrow" w:hAnsi="Arial Narrow"/>
          <w:sz w:val="24"/>
          <w:szCs w:val="24"/>
        </w:rPr>
        <w:t>_____________________________</w:t>
      </w:r>
      <w:r w:rsidRPr="00791ED5">
        <w:rPr>
          <w:rFonts w:ascii="Arial Narrow" w:hAnsi="Arial Narrow"/>
          <w:sz w:val="24"/>
          <w:szCs w:val="24"/>
        </w:rPr>
        <w:t>, действующего на основании ___</w:t>
      </w:r>
      <w:r w:rsidR="00AC63DE">
        <w:rPr>
          <w:rFonts w:ascii="Arial Narrow" w:hAnsi="Arial Narrow"/>
          <w:sz w:val="24"/>
          <w:szCs w:val="24"/>
        </w:rPr>
        <w:t>_______________________</w:t>
      </w:r>
      <w:r w:rsidRPr="00791ED5">
        <w:rPr>
          <w:rFonts w:ascii="Arial Narrow" w:hAnsi="Arial Narrow"/>
          <w:sz w:val="24"/>
          <w:szCs w:val="24"/>
        </w:rPr>
        <w:t>с одной стороны и ________________</w:t>
      </w:r>
      <w:r w:rsidR="00AC63DE">
        <w:rPr>
          <w:rFonts w:ascii="Arial Narrow" w:hAnsi="Arial Narrow"/>
          <w:sz w:val="24"/>
          <w:szCs w:val="24"/>
        </w:rPr>
        <w:t>__________</w:t>
      </w:r>
      <w:r w:rsidR="00F5077F">
        <w:rPr>
          <w:rFonts w:ascii="Arial Narrow" w:hAnsi="Arial Narrow"/>
          <w:sz w:val="24"/>
          <w:szCs w:val="24"/>
        </w:rPr>
        <w:t>_______________</w:t>
      </w:r>
      <w:r w:rsidR="00AC63DE">
        <w:rPr>
          <w:rFonts w:ascii="Arial Narrow" w:hAnsi="Arial Narrow"/>
          <w:sz w:val="24"/>
          <w:szCs w:val="24"/>
        </w:rPr>
        <w:t>__</w:t>
      </w:r>
      <w:r w:rsidRPr="00791ED5">
        <w:rPr>
          <w:rFonts w:ascii="Arial Narrow" w:hAnsi="Arial Narrow"/>
          <w:sz w:val="24"/>
          <w:szCs w:val="24"/>
        </w:rPr>
        <w:t>, именуемое в дальнейшем</w:t>
      </w:r>
      <w:r w:rsidR="00AC63DE" w:rsidRPr="00AC63DE">
        <w:rPr>
          <w:rFonts w:ascii="Arial Narrow" w:hAnsi="Arial Narrow"/>
          <w:sz w:val="24"/>
          <w:szCs w:val="24"/>
        </w:rPr>
        <w:t xml:space="preserve"> </w:t>
      </w:r>
      <w:r w:rsidRPr="00791ED5">
        <w:rPr>
          <w:rFonts w:ascii="Arial Narrow" w:hAnsi="Arial Narrow"/>
          <w:sz w:val="24"/>
          <w:szCs w:val="24"/>
        </w:rPr>
        <w:t>«Получатель перераспределения», в лице ____________</w:t>
      </w:r>
      <w:r w:rsidR="00F5077F">
        <w:rPr>
          <w:rFonts w:ascii="Arial Narrow" w:hAnsi="Arial Narrow"/>
          <w:sz w:val="24"/>
          <w:szCs w:val="24"/>
        </w:rPr>
        <w:t>___________</w:t>
      </w:r>
      <w:r w:rsidRPr="00791ED5">
        <w:rPr>
          <w:rFonts w:ascii="Arial Narrow" w:hAnsi="Arial Narrow"/>
          <w:sz w:val="24"/>
          <w:szCs w:val="24"/>
        </w:rPr>
        <w:t>_________________</w:t>
      </w:r>
      <w:r w:rsidR="000F460B">
        <w:rPr>
          <w:rFonts w:ascii="Arial Narrow" w:hAnsi="Arial Narrow"/>
          <w:sz w:val="24"/>
          <w:szCs w:val="24"/>
        </w:rPr>
        <w:t>_________________________</w:t>
      </w:r>
      <w:r w:rsidRPr="00791ED5">
        <w:rPr>
          <w:rFonts w:ascii="Arial Narrow" w:hAnsi="Arial Narrow"/>
          <w:sz w:val="24"/>
          <w:szCs w:val="24"/>
        </w:rPr>
        <w:t>, действующего на основании</w:t>
      </w:r>
      <w:r w:rsidR="00AC63DE" w:rsidRPr="00AC63DE">
        <w:rPr>
          <w:rFonts w:ascii="Arial Narrow" w:hAnsi="Arial Narrow"/>
          <w:sz w:val="24"/>
          <w:szCs w:val="24"/>
        </w:rPr>
        <w:t xml:space="preserve"> </w:t>
      </w:r>
      <w:r w:rsidRPr="00791ED5">
        <w:rPr>
          <w:rFonts w:ascii="Arial Narrow" w:hAnsi="Arial Narrow"/>
          <w:sz w:val="24"/>
          <w:szCs w:val="24"/>
        </w:rPr>
        <w:t>________________________________ с другой стороны, совместно именуемые «Стороны»</w:t>
      </w:r>
    </w:p>
    <w:p w:rsidR="00791ED5" w:rsidRPr="006014AD" w:rsidRDefault="00791ED5" w:rsidP="00F5077F">
      <w:pPr>
        <w:pStyle w:val="ConsPlusNormal0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соответствии с п. 34 Правил технологического присоединения </w:t>
      </w:r>
      <w:proofErr w:type="spellStart"/>
      <w:r>
        <w:rPr>
          <w:rFonts w:ascii="Arial Narrow" w:hAnsi="Arial Narrow"/>
          <w:sz w:val="24"/>
          <w:szCs w:val="24"/>
        </w:rPr>
        <w:t>энергопринимающих</w:t>
      </w:r>
      <w:proofErr w:type="spellEnd"/>
      <w:r>
        <w:rPr>
          <w:rFonts w:ascii="Arial Narrow" w:hAnsi="Arial Narrow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</w:t>
      </w:r>
      <w:r w:rsidR="003A5E3C">
        <w:rPr>
          <w:rFonts w:ascii="Arial Narrow" w:hAnsi="Arial Narrow"/>
          <w:sz w:val="24"/>
          <w:szCs w:val="24"/>
        </w:rPr>
        <w:t>и иным лицам, к электрическим сетям», утв. Постановлением Правительства РФ от 27 декабря 2004 года № 861 (далее по тексту – Правила) заключили настоящее соглашение о нижеследующем</w:t>
      </w:r>
      <w:r w:rsidR="003A5E3C" w:rsidRPr="003A5E3C">
        <w:rPr>
          <w:rFonts w:ascii="Arial Narrow" w:hAnsi="Arial Narrow"/>
          <w:sz w:val="24"/>
          <w:szCs w:val="24"/>
        </w:rPr>
        <w:t>:</w:t>
      </w:r>
    </w:p>
    <w:p w:rsidR="003A5E3C" w:rsidRPr="003A5E3C" w:rsidRDefault="003A5E3C" w:rsidP="003A5E3C">
      <w:pPr>
        <w:pStyle w:val="ConsPlusNormal0"/>
        <w:numPr>
          <w:ilvl w:val="0"/>
          <w:numId w:val="12"/>
        </w:numPr>
        <w:jc w:val="center"/>
        <w:rPr>
          <w:rFonts w:ascii="Arial Narrow" w:hAnsi="Arial Narrow"/>
          <w:b/>
          <w:sz w:val="24"/>
          <w:szCs w:val="24"/>
        </w:rPr>
      </w:pPr>
      <w:r w:rsidRPr="003A5E3C">
        <w:rPr>
          <w:rFonts w:ascii="Arial Narrow" w:hAnsi="Arial Narrow"/>
          <w:b/>
          <w:sz w:val="24"/>
          <w:szCs w:val="24"/>
        </w:rPr>
        <w:t>Предмет соглашения</w:t>
      </w:r>
    </w:p>
    <w:p w:rsidR="003A5E3C" w:rsidRDefault="003A5E3C" w:rsidP="00841D8F">
      <w:pPr>
        <w:pStyle w:val="ConsPlusNormal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Перераспределитель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AC63DE">
        <w:rPr>
          <w:rFonts w:ascii="Arial Narrow" w:hAnsi="Arial Narrow"/>
          <w:sz w:val="24"/>
          <w:szCs w:val="24"/>
        </w:rPr>
        <w:t>подтверждает, что он не относит</w:t>
      </w:r>
      <w:r>
        <w:rPr>
          <w:rFonts w:ascii="Arial Narrow" w:hAnsi="Arial Narrow"/>
          <w:sz w:val="24"/>
          <w:szCs w:val="24"/>
        </w:rPr>
        <w:t>ся к категории лиц, в отношении</w:t>
      </w:r>
      <w:r w:rsidR="00F507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которых ограничены права на перераспределение максимальной мощности в соответствии с Правилами.</w:t>
      </w:r>
    </w:p>
    <w:p w:rsidR="003A5E3C" w:rsidRDefault="003A5E3C" w:rsidP="00841D8F">
      <w:pPr>
        <w:pStyle w:val="ConsPlusNormal0"/>
        <w:tabs>
          <w:tab w:val="left" w:pos="426"/>
        </w:tabs>
        <w:ind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соответствии с условиями настоящего соглашения </w:t>
      </w:r>
      <w:proofErr w:type="spellStart"/>
      <w:r>
        <w:rPr>
          <w:rFonts w:ascii="Arial Narrow" w:hAnsi="Arial Narrow"/>
          <w:sz w:val="24"/>
          <w:szCs w:val="24"/>
        </w:rPr>
        <w:t>Перераспределитель</w:t>
      </w:r>
      <w:proofErr w:type="spellEnd"/>
      <w:r>
        <w:rPr>
          <w:rFonts w:ascii="Arial Narrow" w:hAnsi="Arial Narrow"/>
          <w:sz w:val="24"/>
          <w:szCs w:val="24"/>
        </w:rPr>
        <w:t xml:space="preserve"> снижает объем максимальной мощности (избыток</w:t>
      </w:r>
      <w:r w:rsidR="00A33B36">
        <w:rPr>
          <w:rFonts w:ascii="Arial Narrow" w:hAnsi="Arial Narrow"/>
          <w:sz w:val="24"/>
          <w:szCs w:val="24"/>
        </w:rPr>
        <w:t xml:space="preserve">, реализованный потенциал энергоснабжения и др.) собственных </w:t>
      </w:r>
      <w:proofErr w:type="spellStart"/>
      <w:r w:rsidR="00A33B36">
        <w:rPr>
          <w:rFonts w:ascii="Arial Narrow" w:hAnsi="Arial Narrow"/>
          <w:sz w:val="24"/>
          <w:szCs w:val="24"/>
        </w:rPr>
        <w:t>энергопринимающих</w:t>
      </w:r>
      <w:proofErr w:type="spellEnd"/>
      <w:r w:rsidR="00A33B36">
        <w:rPr>
          <w:rFonts w:ascii="Arial Narrow" w:hAnsi="Arial Narrow"/>
          <w:sz w:val="24"/>
          <w:szCs w:val="24"/>
        </w:rPr>
        <w:t xml:space="preserve"> устройств с одновременным перераспределением объема снижения максимальной мощности в пользу Получателя перераспределения в пределах действия центра питания</w:t>
      </w:r>
      <w:r w:rsidR="00A33B36" w:rsidRPr="00A33B36">
        <w:rPr>
          <w:rFonts w:ascii="Arial Narrow" w:hAnsi="Arial Narrow"/>
          <w:sz w:val="24"/>
          <w:szCs w:val="24"/>
        </w:rPr>
        <w:t>:</w:t>
      </w:r>
      <w:r w:rsidR="00AC63DE" w:rsidRPr="00AC63DE">
        <w:rPr>
          <w:rFonts w:ascii="Arial Narrow" w:hAnsi="Arial Narrow"/>
          <w:sz w:val="24"/>
          <w:szCs w:val="24"/>
        </w:rPr>
        <w:t xml:space="preserve"> </w:t>
      </w:r>
      <w:r w:rsidR="00A33B36">
        <w:rPr>
          <w:rFonts w:ascii="Arial Narrow" w:hAnsi="Arial Narrow"/>
          <w:sz w:val="24"/>
          <w:szCs w:val="24"/>
        </w:rPr>
        <w:t>_____________________</w:t>
      </w:r>
      <w:r w:rsidR="00AC63DE" w:rsidRPr="00AC63DE">
        <w:rPr>
          <w:rFonts w:ascii="Arial Narrow" w:hAnsi="Arial Narrow"/>
          <w:sz w:val="24"/>
          <w:szCs w:val="24"/>
        </w:rPr>
        <w:t>______</w:t>
      </w:r>
      <w:r w:rsidR="00841D8F">
        <w:rPr>
          <w:rFonts w:ascii="Arial Narrow" w:hAnsi="Arial Narrow"/>
          <w:sz w:val="24"/>
          <w:szCs w:val="24"/>
        </w:rPr>
        <w:t>___</w:t>
      </w:r>
      <w:r w:rsidR="00AC63DE" w:rsidRPr="00AC63DE">
        <w:rPr>
          <w:rFonts w:ascii="Arial Narrow" w:hAnsi="Arial Narrow"/>
          <w:sz w:val="24"/>
          <w:szCs w:val="24"/>
        </w:rPr>
        <w:t>__</w:t>
      </w:r>
      <w:r w:rsidR="00A33B36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A33B36" w:rsidRDefault="00A33B36" w:rsidP="00841D8F">
      <w:pPr>
        <w:pStyle w:val="ConsPlusNormal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Объем снижаемой </w:t>
      </w:r>
      <w:proofErr w:type="spellStart"/>
      <w:r>
        <w:rPr>
          <w:rFonts w:ascii="Arial Narrow" w:hAnsi="Arial Narrow"/>
          <w:sz w:val="24"/>
          <w:szCs w:val="24"/>
        </w:rPr>
        <w:t>Перераспределителем</w:t>
      </w:r>
      <w:proofErr w:type="spellEnd"/>
      <w:r>
        <w:rPr>
          <w:rFonts w:ascii="Arial Narrow" w:hAnsi="Arial Narrow"/>
          <w:sz w:val="24"/>
          <w:szCs w:val="24"/>
        </w:rPr>
        <w:t xml:space="preserve"> в пользу Получателя перераспределения максимальной мощности составляет _________</w:t>
      </w:r>
      <w:r w:rsidR="00F507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кВт, по уровню напряжения __________ кВ.</w:t>
      </w:r>
    </w:p>
    <w:p w:rsidR="00A33B36" w:rsidRDefault="006E2E8A" w:rsidP="00841D8F">
      <w:pPr>
        <w:pStyle w:val="ConsPlusNormal0"/>
        <w:tabs>
          <w:tab w:val="left" w:pos="426"/>
        </w:tabs>
        <w:ind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После осуществления Сетевой организацией и сторонами мероприятий по перераспределению мощности объем максимальной мощности </w:t>
      </w:r>
      <w:proofErr w:type="spellStart"/>
      <w:r>
        <w:rPr>
          <w:rFonts w:ascii="Arial Narrow" w:hAnsi="Arial Narrow"/>
          <w:sz w:val="24"/>
          <w:szCs w:val="24"/>
        </w:rPr>
        <w:t>Перераспределителя</w:t>
      </w:r>
      <w:proofErr w:type="spellEnd"/>
      <w:r>
        <w:rPr>
          <w:rFonts w:ascii="Arial Narrow" w:hAnsi="Arial Narrow"/>
          <w:sz w:val="24"/>
          <w:szCs w:val="24"/>
        </w:rPr>
        <w:t xml:space="preserve"> составит _________кВт.</w:t>
      </w:r>
    </w:p>
    <w:p w:rsidR="005F5F40" w:rsidRDefault="005F5F40" w:rsidP="00841D8F">
      <w:pPr>
        <w:pStyle w:val="ConsPlusNormal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Точка присоединения </w:t>
      </w:r>
      <w:proofErr w:type="spellStart"/>
      <w:r>
        <w:rPr>
          <w:rFonts w:ascii="Arial Narrow" w:hAnsi="Arial Narrow"/>
          <w:sz w:val="24"/>
          <w:szCs w:val="24"/>
        </w:rPr>
        <w:t>Перераспределителя</w:t>
      </w:r>
      <w:proofErr w:type="spellEnd"/>
      <w:r>
        <w:rPr>
          <w:rFonts w:ascii="Arial Narrow" w:hAnsi="Arial Narrow"/>
          <w:sz w:val="24"/>
          <w:szCs w:val="24"/>
        </w:rPr>
        <w:t xml:space="preserve"> к сетям Сетевой организации</w:t>
      </w:r>
      <w:r w:rsidRPr="005F5F40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F5077F">
        <w:rPr>
          <w:rFonts w:ascii="Arial Narrow" w:hAnsi="Arial Narrow"/>
          <w:sz w:val="24"/>
          <w:szCs w:val="24"/>
        </w:rPr>
        <w:t>________________</w:t>
      </w:r>
      <w:r w:rsidR="00841D8F">
        <w:rPr>
          <w:rFonts w:ascii="Arial Narrow" w:hAnsi="Arial Narrow"/>
          <w:sz w:val="24"/>
          <w:szCs w:val="24"/>
        </w:rPr>
        <w:t>__________.</w:t>
      </w:r>
    </w:p>
    <w:p w:rsidR="00A95A1E" w:rsidRDefault="005F5F40" w:rsidP="00841D8F">
      <w:pPr>
        <w:pStyle w:val="ConsPlusNormal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Наименование Сетевой организации, к сетям которой присоединены </w:t>
      </w:r>
      <w:proofErr w:type="spellStart"/>
      <w:r>
        <w:rPr>
          <w:rFonts w:ascii="Arial Narrow" w:hAnsi="Arial Narrow"/>
          <w:sz w:val="24"/>
          <w:szCs w:val="24"/>
        </w:rPr>
        <w:t>энергопринимающие</w:t>
      </w:r>
      <w:proofErr w:type="spellEnd"/>
      <w:r>
        <w:rPr>
          <w:rFonts w:ascii="Arial Narrow" w:hAnsi="Arial Narrow"/>
          <w:sz w:val="24"/>
          <w:szCs w:val="24"/>
        </w:rPr>
        <w:t xml:space="preserve"> устройства </w:t>
      </w:r>
      <w:proofErr w:type="gramStart"/>
      <w:r>
        <w:rPr>
          <w:rFonts w:ascii="Arial Narrow" w:hAnsi="Arial Narrow"/>
          <w:sz w:val="24"/>
          <w:szCs w:val="24"/>
        </w:rPr>
        <w:t>Перераспределителя</w:t>
      </w:r>
      <w:r w:rsidRPr="005F5F40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>_</w:t>
      </w:r>
      <w:proofErr w:type="gramEnd"/>
      <w:r>
        <w:rPr>
          <w:rFonts w:ascii="Arial Narrow" w:hAnsi="Arial Narrow"/>
          <w:sz w:val="24"/>
          <w:szCs w:val="24"/>
        </w:rPr>
        <w:t>___________</w:t>
      </w:r>
      <w:r w:rsidR="00AC63DE">
        <w:rPr>
          <w:rFonts w:ascii="Arial Narrow" w:hAnsi="Arial Narrow"/>
          <w:sz w:val="24"/>
          <w:szCs w:val="24"/>
        </w:rPr>
        <w:t>_____________</w:t>
      </w:r>
      <w:r w:rsidR="00F5077F">
        <w:rPr>
          <w:rFonts w:ascii="Arial Narrow" w:hAnsi="Arial Narrow"/>
          <w:sz w:val="24"/>
          <w:szCs w:val="24"/>
        </w:rPr>
        <w:t>___</w:t>
      </w:r>
      <w:r w:rsidR="00AC63DE">
        <w:rPr>
          <w:rFonts w:ascii="Arial Narrow" w:hAnsi="Arial Narrow"/>
          <w:sz w:val="24"/>
          <w:szCs w:val="24"/>
        </w:rPr>
        <w:t>_</w:t>
      </w:r>
      <w:r w:rsidR="00841D8F">
        <w:rPr>
          <w:rFonts w:ascii="Arial Narrow" w:hAnsi="Arial Narrow"/>
          <w:sz w:val="24"/>
          <w:szCs w:val="24"/>
        </w:rPr>
        <w:t>______________</w:t>
      </w:r>
      <w:r w:rsidR="00A95A1E">
        <w:rPr>
          <w:rFonts w:ascii="Arial Narrow" w:hAnsi="Arial Narrow"/>
          <w:sz w:val="24"/>
          <w:szCs w:val="24"/>
        </w:rPr>
        <w:t>_____________________________</w:t>
      </w:r>
      <w:r w:rsidR="00841D8F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(</w:t>
      </w:r>
      <w:r w:rsidR="00841D8F">
        <w:rPr>
          <w:rFonts w:ascii="Arial Narrow" w:hAnsi="Arial Narrow"/>
          <w:sz w:val="24"/>
          <w:szCs w:val="24"/>
        </w:rPr>
        <w:t>ю</w:t>
      </w:r>
      <w:r>
        <w:rPr>
          <w:rFonts w:ascii="Arial Narrow" w:hAnsi="Arial Narrow"/>
          <w:sz w:val="24"/>
          <w:szCs w:val="24"/>
        </w:rPr>
        <w:t>р</w:t>
      </w:r>
      <w:r w:rsidR="00841D8F">
        <w:rPr>
          <w:rFonts w:ascii="Arial Narrow" w:hAnsi="Arial Narrow"/>
          <w:sz w:val="24"/>
          <w:szCs w:val="24"/>
        </w:rPr>
        <w:t xml:space="preserve">. </w:t>
      </w:r>
      <w:r w:rsidR="00AC63DE">
        <w:rPr>
          <w:rFonts w:ascii="Arial Narrow" w:hAnsi="Arial Narrow"/>
          <w:sz w:val="24"/>
          <w:szCs w:val="24"/>
        </w:rPr>
        <w:t>а</w:t>
      </w:r>
      <w:r>
        <w:rPr>
          <w:rFonts w:ascii="Arial Narrow" w:hAnsi="Arial Narrow"/>
          <w:sz w:val="24"/>
          <w:szCs w:val="24"/>
        </w:rPr>
        <w:t>дрес</w:t>
      </w:r>
      <w:r w:rsidR="00AC63DE" w:rsidRPr="00AC63DE">
        <w:rPr>
          <w:rFonts w:ascii="Arial Narrow" w:hAnsi="Arial Narrow"/>
          <w:sz w:val="24"/>
          <w:szCs w:val="24"/>
        </w:rPr>
        <w:t>:</w:t>
      </w:r>
      <w:r w:rsidR="00AC63DE">
        <w:rPr>
          <w:rFonts w:ascii="Arial Narrow" w:hAnsi="Arial Narrow"/>
          <w:sz w:val="24"/>
          <w:szCs w:val="24"/>
        </w:rPr>
        <w:t>_____________________________</w:t>
      </w:r>
      <w:r w:rsidR="00841D8F">
        <w:rPr>
          <w:rFonts w:ascii="Arial Narrow" w:hAnsi="Arial Narrow"/>
          <w:sz w:val="24"/>
          <w:szCs w:val="24"/>
        </w:rPr>
        <w:t>_</w:t>
      </w:r>
      <w:r w:rsidR="00AC63DE">
        <w:rPr>
          <w:rFonts w:ascii="Arial Narrow" w:hAnsi="Arial Narrow"/>
          <w:sz w:val="24"/>
          <w:szCs w:val="24"/>
        </w:rPr>
        <w:t>_</w:t>
      </w:r>
      <w:r w:rsidR="00A95A1E">
        <w:rPr>
          <w:rFonts w:ascii="Arial Narrow" w:hAnsi="Arial Narrow"/>
          <w:sz w:val="24"/>
          <w:szCs w:val="24"/>
        </w:rPr>
        <w:t>_________________________________________________</w:t>
      </w:r>
      <w:r w:rsidR="007F1693">
        <w:rPr>
          <w:rFonts w:ascii="Arial Narrow" w:hAnsi="Arial Narrow"/>
          <w:sz w:val="24"/>
          <w:szCs w:val="24"/>
        </w:rPr>
        <w:t xml:space="preserve">, </w:t>
      </w:r>
    </w:p>
    <w:p w:rsidR="005F5F40" w:rsidRPr="003A5E3C" w:rsidRDefault="00AC63DE" w:rsidP="00A95A1E">
      <w:pPr>
        <w:pStyle w:val="ConsPlusNormal0"/>
        <w:tabs>
          <w:tab w:val="left" w:pos="426"/>
        </w:tabs>
        <w:ind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5F5F40">
        <w:rPr>
          <w:rFonts w:ascii="Arial Narrow" w:hAnsi="Arial Narrow"/>
          <w:sz w:val="24"/>
          <w:szCs w:val="24"/>
        </w:rPr>
        <w:t>очтовый адрес</w:t>
      </w:r>
      <w:r w:rsidR="005F5F40" w:rsidRPr="005F5F40">
        <w:rPr>
          <w:rFonts w:ascii="Arial Narrow" w:hAnsi="Arial Narrow"/>
          <w:sz w:val="24"/>
          <w:szCs w:val="24"/>
        </w:rPr>
        <w:t>:</w:t>
      </w:r>
      <w:r w:rsidR="007F1693">
        <w:rPr>
          <w:rFonts w:ascii="Arial Narrow" w:hAnsi="Arial Narrow"/>
          <w:sz w:val="24"/>
          <w:szCs w:val="24"/>
        </w:rPr>
        <w:t> _</w:t>
      </w:r>
      <w:r w:rsidR="005F5F40">
        <w:rPr>
          <w:rFonts w:ascii="Arial Narrow" w:hAnsi="Arial Narrow"/>
          <w:sz w:val="24"/>
          <w:szCs w:val="24"/>
        </w:rPr>
        <w:t>___________________________________</w:t>
      </w:r>
      <w:r w:rsidR="00A95A1E">
        <w:rPr>
          <w:rFonts w:ascii="Arial Narrow" w:hAnsi="Arial Narrow"/>
          <w:sz w:val="24"/>
          <w:szCs w:val="24"/>
        </w:rPr>
        <w:t>______________________________________</w:t>
      </w:r>
      <w:r w:rsidR="005F5F40">
        <w:rPr>
          <w:rFonts w:ascii="Arial Narrow" w:hAnsi="Arial Narrow"/>
          <w:sz w:val="24"/>
          <w:szCs w:val="24"/>
        </w:rPr>
        <w:t>).</w:t>
      </w:r>
    </w:p>
    <w:p w:rsidR="00791ED5" w:rsidRDefault="007F1693" w:rsidP="007F1693">
      <w:pPr>
        <w:pStyle w:val="ConsPlusNormal0"/>
        <w:numPr>
          <w:ilvl w:val="0"/>
          <w:numId w:val="12"/>
        </w:numPr>
        <w:jc w:val="center"/>
        <w:rPr>
          <w:rFonts w:ascii="Arial Narrow" w:hAnsi="Arial Narrow"/>
          <w:b/>
          <w:sz w:val="24"/>
          <w:szCs w:val="24"/>
        </w:rPr>
      </w:pPr>
      <w:r w:rsidRPr="007F1693">
        <w:rPr>
          <w:rFonts w:ascii="Arial Narrow" w:hAnsi="Arial Narrow"/>
          <w:b/>
          <w:sz w:val="24"/>
          <w:szCs w:val="24"/>
        </w:rPr>
        <w:t>Права и обязанности сторон</w:t>
      </w:r>
    </w:p>
    <w:p w:rsidR="007F1693" w:rsidRDefault="007F1693" w:rsidP="00841D8F">
      <w:pPr>
        <w:pStyle w:val="ConsPlusNormal0"/>
        <w:numPr>
          <w:ilvl w:val="1"/>
          <w:numId w:val="12"/>
        </w:numPr>
        <w:tabs>
          <w:tab w:val="left" w:pos="0"/>
          <w:tab w:val="left" w:pos="709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Перераспределитель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обязуется</w:t>
      </w:r>
      <w:r>
        <w:rPr>
          <w:rFonts w:ascii="Arial Narrow" w:hAnsi="Arial Narrow"/>
          <w:b/>
          <w:sz w:val="24"/>
          <w:szCs w:val="24"/>
          <w:lang w:val="en-US"/>
        </w:rPr>
        <w:t>:</w:t>
      </w:r>
    </w:p>
    <w:p w:rsidR="007F1693" w:rsidRPr="007F1693" w:rsidRDefault="007F1693" w:rsidP="00841D8F">
      <w:pPr>
        <w:pStyle w:val="ConsPlusNormal0"/>
        <w:numPr>
          <w:ilvl w:val="2"/>
          <w:numId w:val="12"/>
        </w:numPr>
        <w:tabs>
          <w:tab w:val="left" w:pos="0"/>
          <w:tab w:val="left" w:pos="709"/>
          <w:tab w:val="left" w:pos="1418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Совместно с Получателем перераспределения обратиться в сетевую организацию, указанную</w:t>
      </w:r>
      <w:r w:rsidR="00841D8F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в</w:t>
      </w:r>
      <w:r w:rsidR="00841D8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п. 1.4., с уведомлением о перераспределении максимальной мощности, в котором указываются</w:t>
      </w:r>
      <w:r w:rsidRPr="007F1693">
        <w:rPr>
          <w:rFonts w:ascii="Arial Narrow" w:hAnsi="Arial Narrow"/>
          <w:sz w:val="24"/>
          <w:szCs w:val="24"/>
        </w:rPr>
        <w:t>:</w:t>
      </w:r>
    </w:p>
    <w:p w:rsidR="007F1693" w:rsidRPr="007F1693" w:rsidRDefault="007F1693" w:rsidP="00841D8F">
      <w:pPr>
        <w:pStyle w:val="ConsPlusNormal0"/>
        <w:numPr>
          <w:ilvl w:val="3"/>
          <w:numId w:val="12"/>
        </w:numPr>
        <w:tabs>
          <w:tab w:val="left" w:pos="0"/>
          <w:tab w:val="left" w:pos="709"/>
          <w:tab w:val="left" w:pos="1418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Наименования и реквизиты сторон настоящего соглашения</w:t>
      </w:r>
      <w:r w:rsidRPr="007F1693">
        <w:rPr>
          <w:rFonts w:ascii="Arial Narrow" w:hAnsi="Arial Narrow"/>
          <w:sz w:val="24"/>
          <w:szCs w:val="24"/>
        </w:rPr>
        <w:t>;</w:t>
      </w:r>
    </w:p>
    <w:p w:rsidR="007F1693" w:rsidRPr="007F1693" w:rsidRDefault="007F1693" w:rsidP="00841D8F">
      <w:pPr>
        <w:pStyle w:val="ConsPlusNormal0"/>
        <w:numPr>
          <w:ilvl w:val="3"/>
          <w:numId w:val="12"/>
        </w:numPr>
        <w:tabs>
          <w:tab w:val="left" w:pos="0"/>
          <w:tab w:val="left" w:pos="709"/>
          <w:tab w:val="left" w:pos="1418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Центр питания, к которому осуществлено технологическое присоединение </w:t>
      </w:r>
      <w:proofErr w:type="spellStart"/>
      <w:r>
        <w:rPr>
          <w:rFonts w:ascii="Arial Narrow" w:hAnsi="Arial Narrow"/>
          <w:sz w:val="24"/>
          <w:szCs w:val="24"/>
        </w:rPr>
        <w:t>энергопринимающих</w:t>
      </w:r>
      <w:proofErr w:type="spellEnd"/>
      <w:r>
        <w:rPr>
          <w:rFonts w:ascii="Arial Narrow" w:hAnsi="Arial Narrow"/>
          <w:sz w:val="24"/>
          <w:szCs w:val="24"/>
        </w:rPr>
        <w:t xml:space="preserve"> устройств Сторон</w:t>
      </w:r>
      <w:r w:rsidRPr="007F1693">
        <w:rPr>
          <w:rFonts w:ascii="Arial Narrow" w:hAnsi="Arial Narrow"/>
          <w:sz w:val="24"/>
          <w:szCs w:val="24"/>
        </w:rPr>
        <w:t>;</w:t>
      </w:r>
    </w:p>
    <w:p w:rsidR="007F1693" w:rsidRPr="007F1693" w:rsidRDefault="007F1693" w:rsidP="00841D8F">
      <w:pPr>
        <w:pStyle w:val="ConsPlusNormal0"/>
        <w:numPr>
          <w:ilvl w:val="3"/>
          <w:numId w:val="12"/>
        </w:numPr>
        <w:tabs>
          <w:tab w:val="left" w:pos="0"/>
          <w:tab w:val="left" w:pos="709"/>
          <w:tab w:val="left" w:pos="1418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Место</w:t>
      </w:r>
      <w:r w:rsidR="00F507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нахождени</w:t>
      </w:r>
      <w:r w:rsidR="00F5077F">
        <w:rPr>
          <w:rFonts w:ascii="Arial Narrow" w:hAnsi="Arial Narrow"/>
          <w:sz w:val="24"/>
          <w:szCs w:val="24"/>
        </w:rPr>
        <w:t>я</w:t>
      </w:r>
      <w:r>
        <w:rPr>
          <w:rFonts w:ascii="Arial Narrow" w:hAnsi="Arial Narrow"/>
          <w:sz w:val="24"/>
          <w:szCs w:val="24"/>
        </w:rPr>
        <w:t xml:space="preserve"> этих устройств (электрических сетей) Сторон и объем перераспределяемой максимальной мощности.</w:t>
      </w:r>
    </w:p>
    <w:p w:rsidR="007F1693" w:rsidRPr="007F1693" w:rsidRDefault="007F1693" w:rsidP="00841D8F">
      <w:pPr>
        <w:pStyle w:val="ConsPlusNormal0"/>
        <w:numPr>
          <w:ilvl w:val="2"/>
          <w:numId w:val="12"/>
        </w:numPr>
        <w:tabs>
          <w:tab w:val="left" w:pos="0"/>
          <w:tab w:val="left" w:pos="709"/>
          <w:tab w:val="left" w:pos="1418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 уведомлению прилагаются</w:t>
      </w:r>
      <w:r>
        <w:rPr>
          <w:rFonts w:ascii="Arial Narrow" w:hAnsi="Arial Narrow"/>
          <w:sz w:val="24"/>
          <w:szCs w:val="24"/>
          <w:lang w:val="en-US"/>
        </w:rPr>
        <w:t>:</w:t>
      </w:r>
    </w:p>
    <w:p w:rsidR="007F1693" w:rsidRPr="007F1693" w:rsidRDefault="007F1693" w:rsidP="00841D8F">
      <w:pPr>
        <w:pStyle w:val="ConsPlusNormal0"/>
        <w:numPr>
          <w:ilvl w:val="3"/>
          <w:numId w:val="12"/>
        </w:numPr>
        <w:tabs>
          <w:tab w:val="left" w:pos="0"/>
          <w:tab w:val="left" w:pos="709"/>
          <w:tab w:val="left" w:pos="1418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Копии акта об осуществлении технологического присоединения или иных документов </w:t>
      </w:r>
      <w:proofErr w:type="spellStart"/>
      <w:r>
        <w:rPr>
          <w:rFonts w:ascii="Arial Narrow" w:hAnsi="Arial Narrow"/>
          <w:sz w:val="24"/>
          <w:szCs w:val="24"/>
        </w:rPr>
        <w:t>Перераспределителя</w:t>
      </w:r>
      <w:proofErr w:type="spellEnd"/>
      <w:r>
        <w:rPr>
          <w:rFonts w:ascii="Arial Narrow" w:hAnsi="Arial Narrow"/>
          <w:sz w:val="24"/>
          <w:szCs w:val="24"/>
        </w:rPr>
        <w:t xml:space="preserve">, подтверждающих объем максимальной мощности ранее присоединенных </w:t>
      </w:r>
      <w:proofErr w:type="spellStart"/>
      <w:r>
        <w:rPr>
          <w:rFonts w:ascii="Arial Narrow" w:hAnsi="Arial Narrow"/>
          <w:sz w:val="24"/>
          <w:szCs w:val="24"/>
        </w:rPr>
        <w:t>энергопринимающих</w:t>
      </w:r>
      <w:proofErr w:type="spellEnd"/>
      <w:r>
        <w:rPr>
          <w:rFonts w:ascii="Arial Narrow" w:hAnsi="Arial Narrow"/>
          <w:sz w:val="24"/>
          <w:szCs w:val="24"/>
        </w:rPr>
        <w:t xml:space="preserve"> устройств</w:t>
      </w:r>
      <w:r w:rsidRPr="007F1693">
        <w:rPr>
          <w:rFonts w:ascii="Arial Narrow" w:hAnsi="Arial Narrow"/>
          <w:sz w:val="24"/>
          <w:szCs w:val="24"/>
        </w:rPr>
        <w:t>;</w:t>
      </w:r>
    </w:p>
    <w:p w:rsidR="007F1693" w:rsidRPr="007F1693" w:rsidRDefault="007F1693" w:rsidP="00841D8F">
      <w:pPr>
        <w:pStyle w:val="ConsPlusNormal0"/>
        <w:numPr>
          <w:ilvl w:val="3"/>
          <w:numId w:val="12"/>
        </w:numPr>
        <w:tabs>
          <w:tab w:val="left" w:pos="0"/>
          <w:tab w:val="left" w:pos="709"/>
          <w:tab w:val="left" w:pos="1418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Заявка на технологическое присоединение </w:t>
      </w:r>
      <w:proofErr w:type="spellStart"/>
      <w:r>
        <w:rPr>
          <w:rFonts w:ascii="Arial Narrow" w:hAnsi="Arial Narrow"/>
          <w:sz w:val="24"/>
          <w:szCs w:val="24"/>
        </w:rPr>
        <w:t>энергопринимающих</w:t>
      </w:r>
      <w:proofErr w:type="spellEnd"/>
      <w:r>
        <w:rPr>
          <w:rFonts w:ascii="Arial Narrow" w:hAnsi="Arial Narrow"/>
          <w:sz w:val="24"/>
          <w:szCs w:val="24"/>
        </w:rPr>
        <w:t xml:space="preserve"> устройств Получателя перераспределения</w:t>
      </w:r>
      <w:r w:rsidRPr="007F1693">
        <w:rPr>
          <w:rFonts w:ascii="Arial Narrow" w:hAnsi="Arial Narrow"/>
          <w:sz w:val="24"/>
          <w:szCs w:val="24"/>
        </w:rPr>
        <w:t>;</w:t>
      </w:r>
    </w:p>
    <w:p w:rsidR="007F1693" w:rsidRPr="007F1693" w:rsidRDefault="007F1693" w:rsidP="00841D8F">
      <w:pPr>
        <w:pStyle w:val="ConsPlusNormal0"/>
        <w:numPr>
          <w:ilvl w:val="3"/>
          <w:numId w:val="12"/>
        </w:numPr>
        <w:tabs>
          <w:tab w:val="left" w:pos="0"/>
          <w:tab w:val="left" w:pos="709"/>
          <w:tab w:val="left" w:pos="1418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Заверенная копия настоящего соглашения.</w:t>
      </w:r>
    </w:p>
    <w:p w:rsidR="007F1693" w:rsidRPr="003A5A91" w:rsidRDefault="007F1693" w:rsidP="00841D8F">
      <w:pPr>
        <w:pStyle w:val="ConsPlusNormal0"/>
        <w:numPr>
          <w:ilvl w:val="2"/>
          <w:numId w:val="12"/>
        </w:numPr>
        <w:tabs>
          <w:tab w:val="left" w:pos="0"/>
          <w:tab w:val="left" w:pos="709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Осуществить </w:t>
      </w:r>
      <w:r w:rsidR="00565127">
        <w:rPr>
          <w:rFonts w:ascii="Arial Narrow" w:hAnsi="Arial Narrow"/>
          <w:sz w:val="24"/>
          <w:szCs w:val="24"/>
        </w:rPr>
        <w:t>фактическое присоединение объектов Получателя перераспределения к электрическим сетям и включение коммутационного аппарата (фиксация коммутационного аппарата в положение «включено»</w:t>
      </w:r>
      <w:r w:rsidR="003A5A91">
        <w:rPr>
          <w:rFonts w:ascii="Arial Narrow" w:hAnsi="Arial Narrow"/>
          <w:sz w:val="24"/>
          <w:szCs w:val="24"/>
        </w:rPr>
        <w:t xml:space="preserve">). </w:t>
      </w:r>
      <w:r w:rsidR="00F5077F" w:rsidRPr="00841D8F">
        <w:rPr>
          <w:rFonts w:ascii="Arial Narrow" w:hAnsi="Arial Narrow"/>
          <w:sz w:val="24"/>
          <w:szCs w:val="24"/>
        </w:rPr>
        <w:t>Д</w:t>
      </w:r>
      <w:r w:rsidR="003A5A91" w:rsidRPr="00841D8F">
        <w:rPr>
          <w:rFonts w:ascii="Arial Narrow" w:hAnsi="Arial Narrow"/>
          <w:sz w:val="24"/>
          <w:szCs w:val="24"/>
        </w:rPr>
        <w:t>анный пункт включается в соглашение только в случае опосредованного технологического присоединения к сетям Сетевой организации</w:t>
      </w:r>
      <w:r w:rsidR="00841D8F">
        <w:rPr>
          <w:rFonts w:ascii="Arial Narrow" w:hAnsi="Arial Narrow"/>
          <w:sz w:val="24"/>
          <w:szCs w:val="24"/>
        </w:rPr>
        <w:t>.</w:t>
      </w:r>
    </w:p>
    <w:p w:rsidR="003A5A91" w:rsidRPr="003A5A91" w:rsidRDefault="003A5A91" w:rsidP="00841D8F">
      <w:pPr>
        <w:pStyle w:val="ConsPlusNormal0"/>
        <w:numPr>
          <w:ilvl w:val="2"/>
          <w:numId w:val="12"/>
        </w:numPr>
        <w:tabs>
          <w:tab w:val="left" w:pos="0"/>
          <w:tab w:val="left" w:pos="851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 соответствии с требованиями Сетевой организации, в пределах центра питания которой осуществляется перераспределение максимальной мощности, изменить устройства релейной защиты и устройства, обеспечивающие контроль величины максимальной мощности пр</w:t>
      </w:r>
      <w:r w:rsidR="001C00F5">
        <w:rPr>
          <w:rFonts w:ascii="Arial Narrow" w:hAnsi="Arial Narrow"/>
          <w:sz w:val="24"/>
          <w:szCs w:val="24"/>
        </w:rPr>
        <w:t>и</w:t>
      </w:r>
      <w:r>
        <w:rPr>
          <w:rFonts w:ascii="Arial Narrow" w:hAnsi="Arial Narrow"/>
          <w:sz w:val="24"/>
          <w:szCs w:val="24"/>
        </w:rPr>
        <w:t xml:space="preserve"> снижении объемамаксимальной мощности в объемах, предусмотренных настоящим соглашением, в срок до </w:t>
      </w:r>
      <w:r>
        <w:rPr>
          <w:rFonts w:ascii="Arial Narrow" w:hAnsi="Arial Narrow"/>
          <w:sz w:val="24"/>
          <w:szCs w:val="24"/>
        </w:rPr>
        <w:lastRenderedPageBreak/>
        <w:t xml:space="preserve">фактического присоединения </w:t>
      </w:r>
      <w:proofErr w:type="spellStart"/>
      <w:r>
        <w:rPr>
          <w:rFonts w:ascii="Arial Narrow" w:hAnsi="Arial Narrow"/>
          <w:sz w:val="24"/>
          <w:szCs w:val="24"/>
        </w:rPr>
        <w:t>энергопринимающих</w:t>
      </w:r>
      <w:proofErr w:type="spellEnd"/>
      <w:r>
        <w:rPr>
          <w:rFonts w:ascii="Arial Narrow" w:hAnsi="Arial Narrow"/>
          <w:sz w:val="24"/>
          <w:szCs w:val="24"/>
        </w:rPr>
        <w:t xml:space="preserve"> устройств Получателя перераспределения (в случае эксплуатационной принадлежности таких устройств </w:t>
      </w:r>
      <w:proofErr w:type="spellStart"/>
      <w:r>
        <w:rPr>
          <w:rFonts w:ascii="Arial Narrow" w:hAnsi="Arial Narrow"/>
          <w:sz w:val="24"/>
          <w:szCs w:val="24"/>
        </w:rPr>
        <w:t>Перераспределителю</w:t>
      </w:r>
      <w:proofErr w:type="spellEnd"/>
      <w:r>
        <w:rPr>
          <w:rFonts w:ascii="Arial Narrow" w:hAnsi="Arial Narrow"/>
          <w:sz w:val="24"/>
          <w:szCs w:val="24"/>
        </w:rPr>
        <w:t>).</w:t>
      </w:r>
    </w:p>
    <w:p w:rsidR="003A5A91" w:rsidRDefault="003A5A91" w:rsidP="00841D8F">
      <w:pPr>
        <w:pStyle w:val="ConsPlusNormal0"/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rFonts w:ascii="Arial Narrow" w:hAnsi="Arial Narrow"/>
          <w:sz w:val="24"/>
          <w:szCs w:val="24"/>
        </w:rPr>
      </w:pPr>
      <w:r w:rsidRPr="003A5A91">
        <w:rPr>
          <w:rFonts w:ascii="Arial Narrow" w:hAnsi="Arial Narrow"/>
          <w:sz w:val="24"/>
          <w:szCs w:val="24"/>
        </w:rPr>
        <w:t xml:space="preserve">В соответствии с требованиями </w:t>
      </w:r>
      <w:r>
        <w:rPr>
          <w:rFonts w:ascii="Arial Narrow" w:hAnsi="Arial Narrow"/>
          <w:sz w:val="24"/>
          <w:szCs w:val="24"/>
        </w:rPr>
        <w:t xml:space="preserve">Сетевой организации, в пределах центра питания которой осуществляется перераспределение мощности, внести изменения в документы, предусматривающие взаимодействие Сетевой организации и </w:t>
      </w:r>
      <w:proofErr w:type="spellStart"/>
      <w:r>
        <w:rPr>
          <w:rFonts w:ascii="Arial Narrow" w:hAnsi="Arial Narrow"/>
          <w:sz w:val="24"/>
          <w:szCs w:val="24"/>
        </w:rPr>
        <w:t>Перераспределителя</w:t>
      </w:r>
      <w:proofErr w:type="spellEnd"/>
      <w:r>
        <w:rPr>
          <w:rFonts w:ascii="Arial Narrow" w:hAnsi="Arial Narrow"/>
          <w:sz w:val="24"/>
          <w:szCs w:val="24"/>
        </w:rPr>
        <w:t>, или подписать новые документы, фиксирующие объем максимальной мощности после ее перераспределения (технические условия</w:t>
      </w:r>
      <w:r w:rsidR="00CC59D0">
        <w:rPr>
          <w:rFonts w:ascii="Arial Narrow" w:hAnsi="Arial Narrow"/>
          <w:sz w:val="24"/>
          <w:szCs w:val="24"/>
        </w:rPr>
        <w:t>, акт об осуществлении технологического присоединения, акт разграничения балансовой принадлежности и эксплуатационной ответственности), а также в договор энергоснабжения (купли – продажи электрической энергии),  в срок до осуществления фактического присоединения Получателя перераспределения.</w:t>
      </w:r>
    </w:p>
    <w:p w:rsidR="00CC59D0" w:rsidRDefault="00FE44AD" w:rsidP="00841D8F">
      <w:pPr>
        <w:pStyle w:val="ConsPlusNormal0"/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Выполнить иные необходимые действия по уменьшению максимальной мощности</w:t>
      </w:r>
      <w:r w:rsidR="004C26BA">
        <w:rPr>
          <w:rFonts w:ascii="Arial Narrow" w:hAnsi="Arial Narrow"/>
          <w:sz w:val="24"/>
          <w:szCs w:val="24"/>
        </w:rPr>
        <w:t xml:space="preserve"> своих </w:t>
      </w:r>
      <w:proofErr w:type="spellStart"/>
      <w:r w:rsidR="004C26BA">
        <w:rPr>
          <w:rFonts w:ascii="Arial Narrow" w:hAnsi="Arial Narrow"/>
          <w:sz w:val="24"/>
          <w:szCs w:val="24"/>
        </w:rPr>
        <w:t>энергопринимающих</w:t>
      </w:r>
      <w:proofErr w:type="spellEnd"/>
      <w:r w:rsidR="004C26BA">
        <w:rPr>
          <w:rFonts w:ascii="Arial Narrow" w:hAnsi="Arial Narrow"/>
          <w:sz w:val="24"/>
          <w:szCs w:val="24"/>
        </w:rPr>
        <w:t xml:space="preserve"> устройств до завершения срока осуществления мероприятий по технологическому присоединению </w:t>
      </w:r>
      <w:proofErr w:type="spellStart"/>
      <w:r w:rsidR="004C26BA">
        <w:rPr>
          <w:rFonts w:ascii="Arial Narrow" w:hAnsi="Arial Narrow"/>
          <w:sz w:val="24"/>
          <w:szCs w:val="24"/>
        </w:rPr>
        <w:t>энергопринимающих</w:t>
      </w:r>
      <w:proofErr w:type="spellEnd"/>
      <w:r w:rsidR="004C26BA">
        <w:rPr>
          <w:rFonts w:ascii="Arial Narrow" w:hAnsi="Arial Narrow"/>
          <w:sz w:val="24"/>
          <w:szCs w:val="24"/>
        </w:rPr>
        <w:t xml:space="preserve"> устройств Получателя перераспределения.</w:t>
      </w:r>
    </w:p>
    <w:p w:rsidR="004C26BA" w:rsidRDefault="004C26BA" w:rsidP="00841D8F">
      <w:pPr>
        <w:pStyle w:val="ConsPlusNormal0"/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Предоставить документы, подтверждающие выполнение требований п. 2.1.4 настоящего соглашения, по просьбе получателя перераспределения.</w:t>
      </w:r>
    </w:p>
    <w:p w:rsidR="004C26BA" w:rsidRDefault="004C26BA" w:rsidP="00841D8F">
      <w:pPr>
        <w:pStyle w:val="ConsPlusNormal0"/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Предоставить документы, подтверждающие выполнение требований п. 2.1.5. настоящего соглашения, по просьбе Сетевой организации.</w:t>
      </w:r>
    </w:p>
    <w:p w:rsidR="004C26BA" w:rsidRDefault="004C26BA" w:rsidP="00841D8F">
      <w:pPr>
        <w:pStyle w:val="ConsPlusNormal0"/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 уведомлении указывать сведения в соответствии с Правилами достоверно и в полном объеме.</w:t>
      </w:r>
    </w:p>
    <w:p w:rsidR="004C26BA" w:rsidRDefault="004C26BA" w:rsidP="00841D8F">
      <w:pPr>
        <w:pStyle w:val="ConsPlusNormal0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Pr="004C26BA">
        <w:rPr>
          <w:rFonts w:ascii="Arial Narrow" w:hAnsi="Arial Narrow"/>
          <w:b/>
          <w:sz w:val="24"/>
          <w:szCs w:val="24"/>
        </w:rPr>
        <w:t>Получатель</w:t>
      </w:r>
      <w:r>
        <w:rPr>
          <w:rFonts w:ascii="Arial Narrow" w:hAnsi="Arial Narrow"/>
          <w:b/>
          <w:sz w:val="24"/>
          <w:szCs w:val="24"/>
        </w:rPr>
        <w:t xml:space="preserve"> перераспределения обязуется</w:t>
      </w:r>
      <w:r>
        <w:rPr>
          <w:rFonts w:ascii="Arial Narrow" w:hAnsi="Arial Narrow"/>
          <w:b/>
          <w:sz w:val="24"/>
          <w:szCs w:val="24"/>
          <w:lang w:val="en-US"/>
        </w:rPr>
        <w:t>:</w:t>
      </w:r>
    </w:p>
    <w:p w:rsidR="004C26BA" w:rsidRPr="004C26BA" w:rsidRDefault="004C26BA" w:rsidP="00841D8F">
      <w:pPr>
        <w:pStyle w:val="ConsPlusNormal0"/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Совместно с </w:t>
      </w:r>
      <w:proofErr w:type="spellStart"/>
      <w:r>
        <w:rPr>
          <w:rFonts w:ascii="Arial Narrow" w:hAnsi="Arial Narrow"/>
          <w:sz w:val="24"/>
          <w:szCs w:val="24"/>
        </w:rPr>
        <w:t>Перераспределителем</w:t>
      </w:r>
      <w:proofErr w:type="spellEnd"/>
      <w:r>
        <w:rPr>
          <w:rFonts w:ascii="Arial Narrow" w:hAnsi="Arial Narrow"/>
          <w:sz w:val="24"/>
          <w:szCs w:val="24"/>
        </w:rPr>
        <w:t xml:space="preserve"> обратиться в Сетевую организацию, указанную в п. 1.4., с уведомлением о перераспределении мощности, в котором указываются сведения, изложенные в 2.1.1. и 2.1.2. настоящего соглашения.</w:t>
      </w:r>
    </w:p>
    <w:p w:rsidR="004C26BA" w:rsidRPr="004C26BA" w:rsidRDefault="004C26BA" w:rsidP="00841D8F">
      <w:pPr>
        <w:pStyle w:val="ConsPlusNormal0"/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действующим законодательством.</w:t>
      </w:r>
    </w:p>
    <w:p w:rsidR="004C26BA" w:rsidRPr="004C26BA" w:rsidRDefault="004C26BA" w:rsidP="00841D8F">
      <w:pPr>
        <w:pStyle w:val="ConsPlusNormal0"/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Компенсировать </w:t>
      </w:r>
      <w:proofErr w:type="spellStart"/>
      <w:r>
        <w:rPr>
          <w:rFonts w:ascii="Arial Narrow" w:hAnsi="Arial Narrow"/>
          <w:sz w:val="24"/>
          <w:szCs w:val="24"/>
        </w:rPr>
        <w:t>Перераспределителю</w:t>
      </w:r>
      <w:proofErr w:type="spellEnd"/>
      <w:r>
        <w:rPr>
          <w:rFonts w:ascii="Arial Narrow" w:hAnsi="Arial Narrow"/>
          <w:sz w:val="24"/>
          <w:szCs w:val="24"/>
        </w:rPr>
        <w:t xml:space="preserve"> фактически понесенные затраты на выполнение мероприятий, указанных в п. 2.1.4 – 2.1.5 настоящего соглашения.</w:t>
      </w:r>
    </w:p>
    <w:p w:rsidR="004C26BA" w:rsidRDefault="004C26BA" w:rsidP="00F5077F">
      <w:pPr>
        <w:pStyle w:val="ConsPlusNormal0"/>
        <w:numPr>
          <w:ilvl w:val="0"/>
          <w:numId w:val="12"/>
        </w:numPr>
        <w:ind w:hanging="513"/>
        <w:jc w:val="center"/>
        <w:rPr>
          <w:rFonts w:ascii="Arial Narrow" w:hAnsi="Arial Narrow"/>
          <w:b/>
          <w:sz w:val="24"/>
          <w:szCs w:val="24"/>
        </w:rPr>
      </w:pPr>
      <w:r w:rsidRPr="004C26BA">
        <w:rPr>
          <w:rFonts w:ascii="Arial Narrow" w:hAnsi="Arial Narrow"/>
          <w:b/>
          <w:sz w:val="24"/>
          <w:szCs w:val="24"/>
        </w:rPr>
        <w:t>Ответственность сторон</w:t>
      </w:r>
    </w:p>
    <w:p w:rsidR="004C26BA" w:rsidRPr="004C26BA" w:rsidRDefault="004C26BA" w:rsidP="00841D8F">
      <w:pPr>
        <w:pStyle w:val="ConsPlusNormal0"/>
        <w:numPr>
          <w:ilvl w:val="1"/>
          <w:numId w:val="12"/>
        </w:numPr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 неисполнение или ненадлежащее исполнение условий настоящего соглашения, Стороны несут ответственность, предусмотренную действующим законодательством.</w:t>
      </w:r>
    </w:p>
    <w:p w:rsidR="004C26BA" w:rsidRDefault="004C26BA" w:rsidP="00F5077F">
      <w:pPr>
        <w:pStyle w:val="ConsPlusNormal0"/>
        <w:numPr>
          <w:ilvl w:val="0"/>
          <w:numId w:val="12"/>
        </w:numPr>
        <w:ind w:hanging="513"/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4C26BA">
        <w:rPr>
          <w:rFonts w:ascii="Arial Narrow" w:hAnsi="Arial Narrow"/>
          <w:b/>
          <w:sz w:val="24"/>
          <w:szCs w:val="24"/>
        </w:rPr>
        <w:t>Заклюсительные</w:t>
      </w:r>
      <w:proofErr w:type="spellEnd"/>
      <w:r w:rsidRPr="004C26BA">
        <w:rPr>
          <w:rFonts w:ascii="Arial Narrow" w:hAnsi="Arial Narrow"/>
          <w:b/>
          <w:sz w:val="24"/>
          <w:szCs w:val="24"/>
        </w:rPr>
        <w:t xml:space="preserve"> положения</w:t>
      </w:r>
    </w:p>
    <w:p w:rsidR="004C26BA" w:rsidRPr="00731A61" w:rsidRDefault="00731A61" w:rsidP="00841D8F">
      <w:pPr>
        <w:pStyle w:val="ConsPlusNormal0"/>
        <w:numPr>
          <w:ilvl w:val="1"/>
          <w:numId w:val="12"/>
        </w:numPr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Во всем ином, что не предусмотрено настоящим соглашением, стороны руководствуются действующим законодательством.</w:t>
      </w:r>
    </w:p>
    <w:p w:rsidR="00731A61" w:rsidRPr="00731A61" w:rsidRDefault="00731A61" w:rsidP="00731A61">
      <w:pPr>
        <w:pStyle w:val="ConsPlusNormal0"/>
        <w:numPr>
          <w:ilvl w:val="0"/>
          <w:numId w:val="12"/>
        </w:numPr>
        <w:jc w:val="center"/>
        <w:rPr>
          <w:rFonts w:ascii="Arial Narrow" w:hAnsi="Arial Narrow"/>
          <w:b/>
          <w:sz w:val="24"/>
          <w:szCs w:val="24"/>
        </w:rPr>
      </w:pPr>
      <w:r w:rsidRPr="00731A61">
        <w:rPr>
          <w:rFonts w:ascii="Arial Narrow" w:hAnsi="Arial Narrow"/>
          <w:b/>
          <w:sz w:val="24"/>
          <w:szCs w:val="24"/>
        </w:rPr>
        <w:t>Реквизиты и подписи сторон</w:t>
      </w:r>
    </w:p>
    <w:p w:rsidR="004C26BA" w:rsidRPr="004C26BA" w:rsidRDefault="004C26BA" w:rsidP="004C26BA">
      <w:pPr>
        <w:pStyle w:val="ConsPlusNormal0"/>
        <w:ind w:left="720" w:firstLine="0"/>
        <w:rPr>
          <w:rFonts w:ascii="Arial Narrow" w:hAnsi="Arial Narrow"/>
          <w:b/>
          <w:sz w:val="24"/>
          <w:szCs w:val="24"/>
        </w:rPr>
      </w:pPr>
    </w:p>
    <w:p w:rsidR="00731A61" w:rsidRPr="00841D8F" w:rsidRDefault="00731A61" w:rsidP="00841D8F">
      <w:pPr>
        <w:pStyle w:val="ConsPlusNormal0"/>
        <w:numPr>
          <w:ilvl w:val="0"/>
          <w:numId w:val="10"/>
        </w:numPr>
        <w:tabs>
          <w:tab w:val="left" w:pos="567"/>
        </w:tabs>
        <w:ind w:left="0" w:firstLine="0"/>
        <w:rPr>
          <w:rFonts w:ascii="Arial Narrow" w:hAnsi="Arial Narrow"/>
          <w:b/>
        </w:rPr>
      </w:pPr>
      <w:proofErr w:type="spellStart"/>
      <w:r w:rsidRPr="00841D8F">
        <w:rPr>
          <w:rFonts w:ascii="Arial Narrow" w:hAnsi="Arial Narrow"/>
          <w:b/>
        </w:rPr>
        <w:t>Перераспределитель</w:t>
      </w:r>
      <w:proofErr w:type="spellEnd"/>
      <w:r w:rsidRPr="00841D8F">
        <w:rPr>
          <w:rFonts w:ascii="Arial Narrow" w:hAnsi="Arial Narrow"/>
          <w:b/>
        </w:rPr>
        <w:t xml:space="preserve"> __________________________________________________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left="567" w:firstLine="0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Юридический адрес______________________________________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left="567" w:firstLine="0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Почтовый адрес_________________________________________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left="567" w:firstLine="0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ИНН / КПП _____________________ / 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left="567" w:firstLine="0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Р/с _____________________________________________________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left="567" w:firstLine="0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Банк ___________________________________________________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left="567" w:firstLine="0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БИК 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left="567" w:firstLine="0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К/с _____________________________________________________</w:t>
      </w:r>
    </w:p>
    <w:p w:rsidR="007F1693" w:rsidRPr="00841D8F" w:rsidRDefault="007F1693" w:rsidP="00841D8F">
      <w:pPr>
        <w:pStyle w:val="ConsPlusNormal0"/>
        <w:tabs>
          <w:tab w:val="left" w:pos="567"/>
        </w:tabs>
        <w:ind w:firstLine="0"/>
        <w:rPr>
          <w:rFonts w:ascii="Arial Narrow" w:hAnsi="Arial Narrow"/>
          <w:b/>
        </w:rPr>
      </w:pPr>
    </w:p>
    <w:p w:rsidR="00731A61" w:rsidRPr="00841D8F" w:rsidRDefault="00731A61" w:rsidP="00841D8F">
      <w:pPr>
        <w:pStyle w:val="ConsPlusNormal0"/>
        <w:numPr>
          <w:ilvl w:val="0"/>
          <w:numId w:val="10"/>
        </w:numPr>
        <w:tabs>
          <w:tab w:val="left" w:pos="567"/>
        </w:tabs>
        <w:ind w:left="0" w:firstLine="0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Получатель перераспределения_________________________________________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firstLine="567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Юридический адрес______________________________________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firstLine="567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Почтовый адрес_________________________________________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firstLine="567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ИНН / КПП _____________________ / 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firstLine="567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Р/с _____________________________________________________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firstLine="567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Банк ___________________________________________________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firstLine="567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БИК _____________________</w:t>
      </w:r>
    </w:p>
    <w:p w:rsidR="00731A61" w:rsidRPr="00841D8F" w:rsidRDefault="00731A61" w:rsidP="00841D8F">
      <w:pPr>
        <w:pStyle w:val="ConsPlusNormal0"/>
        <w:tabs>
          <w:tab w:val="left" w:pos="567"/>
        </w:tabs>
        <w:ind w:firstLine="567"/>
        <w:rPr>
          <w:rFonts w:ascii="Arial Narrow" w:hAnsi="Arial Narrow"/>
          <w:b/>
        </w:rPr>
      </w:pPr>
      <w:r w:rsidRPr="00841D8F">
        <w:rPr>
          <w:rFonts w:ascii="Arial Narrow" w:hAnsi="Arial Narrow"/>
          <w:b/>
        </w:rPr>
        <w:t>К/с _____________________________________________________</w:t>
      </w:r>
    </w:p>
    <w:p w:rsidR="00791ED5" w:rsidRDefault="00791ED5" w:rsidP="005B5557">
      <w:pPr>
        <w:pStyle w:val="ConsPlusNormal0"/>
        <w:jc w:val="both"/>
        <w:rPr>
          <w:rFonts w:ascii="Arial Narrow" w:hAnsi="Arial Narrow"/>
          <w:b/>
        </w:rPr>
      </w:pPr>
    </w:p>
    <w:p w:rsidR="00791ED5" w:rsidRPr="00D0451D" w:rsidRDefault="00731A61" w:rsidP="00731A61">
      <w:pPr>
        <w:pStyle w:val="ConsPlusNormal0"/>
        <w:numPr>
          <w:ilvl w:val="0"/>
          <w:numId w:val="12"/>
        </w:numPr>
        <w:jc w:val="center"/>
        <w:rPr>
          <w:rFonts w:ascii="Arial Narrow" w:hAnsi="Arial Narrow"/>
          <w:b/>
          <w:sz w:val="24"/>
        </w:rPr>
      </w:pPr>
      <w:r w:rsidRPr="00D0451D">
        <w:rPr>
          <w:rFonts w:ascii="Arial Narrow" w:hAnsi="Arial Narrow"/>
          <w:b/>
          <w:sz w:val="24"/>
        </w:rPr>
        <w:t>Подписи сторон</w:t>
      </w:r>
    </w:p>
    <w:p w:rsidR="00791ED5" w:rsidRDefault="00791ED5" w:rsidP="00841D8F">
      <w:pPr>
        <w:pStyle w:val="ConsPlusNormal0"/>
        <w:ind w:firstLine="0"/>
        <w:jc w:val="both"/>
        <w:rPr>
          <w:rFonts w:ascii="Arial Narrow" w:hAnsi="Arial Narrow"/>
          <w:b/>
        </w:rPr>
      </w:pPr>
    </w:p>
    <w:p w:rsidR="005B5557" w:rsidRDefault="00731A61" w:rsidP="00841D8F">
      <w:pPr>
        <w:pStyle w:val="ConsPlusNormal0"/>
        <w:ind w:firstLine="0"/>
        <w:jc w:val="both"/>
        <w:rPr>
          <w:rFonts w:ascii="Arial Narrow" w:hAnsi="Arial Narrow"/>
        </w:rPr>
      </w:pPr>
      <w:proofErr w:type="spellStart"/>
      <w:r w:rsidRPr="00731A61">
        <w:rPr>
          <w:rFonts w:ascii="Arial Narrow" w:hAnsi="Arial Narrow"/>
          <w:b/>
        </w:rPr>
        <w:t>Перераспределитель</w:t>
      </w:r>
      <w:proofErr w:type="spellEnd"/>
      <w:r w:rsidR="005B5557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 </w:t>
      </w:r>
      <w:r w:rsidR="000F460B">
        <w:rPr>
          <w:rFonts w:ascii="Arial Narrow" w:hAnsi="Arial Narrow"/>
        </w:rPr>
        <w:t xml:space="preserve"> </w:t>
      </w:r>
      <w:bookmarkStart w:id="0" w:name="_GoBack"/>
      <w:bookmarkEnd w:id="0"/>
      <w:r w:rsidR="005B5557">
        <w:rPr>
          <w:rFonts w:ascii="Arial Narrow" w:hAnsi="Arial Narrow"/>
        </w:rPr>
        <w:t xml:space="preserve">МП                                                </w:t>
      </w:r>
      <w:r>
        <w:rPr>
          <w:rFonts w:ascii="Arial Narrow" w:hAnsi="Arial Narrow"/>
        </w:rPr>
        <w:t xml:space="preserve">   </w:t>
      </w:r>
      <w:r w:rsidR="005B5557">
        <w:rPr>
          <w:rFonts w:ascii="Arial Narrow" w:hAnsi="Arial Narrow"/>
        </w:rPr>
        <w:t xml:space="preserve">   </w:t>
      </w:r>
      <w:r w:rsidR="00841D8F">
        <w:rPr>
          <w:rFonts w:ascii="Arial Narrow" w:hAnsi="Arial Narrow"/>
        </w:rPr>
        <w:t xml:space="preserve">          </w:t>
      </w:r>
      <w:r w:rsidR="005B5557">
        <w:rPr>
          <w:rFonts w:ascii="Arial Narrow" w:hAnsi="Arial Narrow"/>
        </w:rPr>
        <w:t xml:space="preserve"> </w:t>
      </w:r>
      <w:r w:rsidR="00841D8F">
        <w:rPr>
          <w:rFonts w:ascii="Arial Narrow" w:hAnsi="Arial Narrow"/>
        </w:rPr>
        <w:t xml:space="preserve">          </w:t>
      </w:r>
      <w:r w:rsidR="00D0451D">
        <w:rPr>
          <w:rFonts w:ascii="Arial Narrow" w:hAnsi="Arial Narrow"/>
        </w:rPr>
        <w:t xml:space="preserve"> </w:t>
      </w:r>
      <w:r w:rsidRPr="00731A61">
        <w:rPr>
          <w:rFonts w:ascii="Arial Narrow" w:hAnsi="Arial Narrow"/>
          <w:b/>
        </w:rPr>
        <w:t>Получатель перераспределения</w:t>
      </w:r>
      <w:r w:rsidR="005B5557" w:rsidRPr="00731A61">
        <w:rPr>
          <w:rFonts w:ascii="Arial Narrow" w:hAnsi="Arial Narrow"/>
          <w:b/>
        </w:rPr>
        <w:t xml:space="preserve">                 </w:t>
      </w:r>
      <w:r w:rsidR="005B5557">
        <w:rPr>
          <w:rFonts w:ascii="Arial Narrow" w:hAnsi="Arial Narrow"/>
        </w:rPr>
        <w:t>МП</w:t>
      </w:r>
    </w:p>
    <w:p w:rsidR="005B5557" w:rsidRDefault="005B5557" w:rsidP="00841D8F">
      <w:pPr>
        <w:pStyle w:val="ConsPlusNormal0"/>
        <w:ind w:firstLine="0"/>
        <w:jc w:val="both"/>
        <w:rPr>
          <w:rFonts w:ascii="Arial Narrow" w:hAnsi="Arial Narrow"/>
        </w:rPr>
      </w:pPr>
    </w:p>
    <w:p w:rsidR="005B5557" w:rsidRDefault="005B5557" w:rsidP="00841D8F">
      <w:pPr>
        <w:pStyle w:val="ConsPlusNormal0"/>
        <w:ind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 / __________________ /                                      </w:t>
      </w:r>
      <w:r w:rsidR="000F460B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_______________________ / __________________ /</w:t>
      </w:r>
    </w:p>
    <w:p w:rsidR="005B5557" w:rsidRDefault="005B5557" w:rsidP="00841D8F">
      <w:pPr>
        <w:pStyle w:val="ConsPlusNormal0"/>
        <w:ind w:firstLine="0"/>
        <w:jc w:val="both"/>
        <w:rPr>
          <w:rFonts w:ascii="Arial Narrow" w:hAnsi="Arial Narrow"/>
        </w:rPr>
      </w:pPr>
    </w:p>
    <w:p w:rsidR="0048757A" w:rsidRDefault="00D0451D" w:rsidP="00841D8F">
      <w:pPr>
        <w:pStyle w:val="ConsPlusNormal0"/>
        <w:ind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</w:t>
      </w:r>
      <w:r w:rsidR="005B5557">
        <w:rPr>
          <w:rFonts w:ascii="Arial Narrow" w:hAnsi="Arial Narrow"/>
        </w:rPr>
        <w:t>_____    _______________</w:t>
      </w:r>
      <w:r>
        <w:rPr>
          <w:rFonts w:ascii="Arial Narrow" w:hAnsi="Arial Narrow"/>
        </w:rPr>
        <w:t xml:space="preserve"> </w:t>
      </w:r>
      <w:r w:rsidR="005B5557">
        <w:rPr>
          <w:rFonts w:ascii="Arial Narrow" w:hAnsi="Arial Narrow"/>
        </w:rPr>
        <w:t xml:space="preserve"> __________ г.                                                </w:t>
      </w:r>
      <w:r w:rsidR="00841D8F">
        <w:rPr>
          <w:rFonts w:ascii="Arial Narrow" w:hAnsi="Arial Narrow"/>
        </w:rPr>
        <w:t xml:space="preserve">           </w:t>
      </w:r>
      <w:r w:rsidR="000F460B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 </w:t>
      </w:r>
      <w:r w:rsidR="005B5557">
        <w:rPr>
          <w:rFonts w:ascii="Arial Narrow" w:hAnsi="Arial Narrow"/>
        </w:rPr>
        <w:t xml:space="preserve"> ______ </w:t>
      </w:r>
      <w:r>
        <w:rPr>
          <w:rFonts w:ascii="Arial Narrow" w:hAnsi="Arial Narrow"/>
        </w:rPr>
        <w:t xml:space="preserve"> __________________  _________</w:t>
      </w:r>
      <w:r w:rsidR="005B5557">
        <w:rPr>
          <w:rFonts w:ascii="Arial Narrow" w:hAnsi="Arial Narrow"/>
        </w:rPr>
        <w:t xml:space="preserve"> г.</w:t>
      </w:r>
    </w:p>
    <w:sectPr w:rsidR="0048757A" w:rsidSect="00A95A1E">
      <w:pgSz w:w="11906" w:h="16838"/>
      <w:pgMar w:top="238" w:right="707" w:bottom="1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3C10F8"/>
    <w:multiLevelType w:val="hybridMultilevel"/>
    <w:tmpl w:val="B2749B1A"/>
    <w:lvl w:ilvl="0" w:tplc="AFDC0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B13A27"/>
    <w:multiLevelType w:val="hybridMultilevel"/>
    <w:tmpl w:val="EFBCA0AA"/>
    <w:lvl w:ilvl="0" w:tplc="788AD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006F3"/>
    <w:multiLevelType w:val="multilevel"/>
    <w:tmpl w:val="CF2EA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F56582"/>
    <w:multiLevelType w:val="multilevel"/>
    <w:tmpl w:val="E9B0C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72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16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0" w:hanging="1440"/>
      </w:pPr>
      <w:rPr>
        <w:rFonts w:hint="default"/>
        <w:i w:val="0"/>
      </w:rPr>
    </w:lvl>
  </w:abstractNum>
  <w:abstractNum w:abstractNumId="6" w15:restartNumberingAfterBreak="0">
    <w:nsid w:val="4C39650D"/>
    <w:multiLevelType w:val="hybridMultilevel"/>
    <w:tmpl w:val="D93A46F4"/>
    <w:name w:val="WW8Num522"/>
    <w:lvl w:ilvl="0" w:tplc="959E45F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E48A1"/>
    <w:multiLevelType w:val="hybridMultilevel"/>
    <w:tmpl w:val="CBB8D57A"/>
    <w:lvl w:ilvl="0" w:tplc="2C5047D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74173BA"/>
    <w:multiLevelType w:val="multilevel"/>
    <w:tmpl w:val="EAE288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0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325EE"/>
    <w:multiLevelType w:val="multilevel"/>
    <w:tmpl w:val="EAE288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3"/>
    <w:rsid w:val="000063D3"/>
    <w:rsid w:val="00046D70"/>
    <w:rsid w:val="0008129F"/>
    <w:rsid w:val="00092D97"/>
    <w:rsid w:val="000A5076"/>
    <w:rsid w:val="000B1AB6"/>
    <w:rsid w:val="000B2E0C"/>
    <w:rsid w:val="000F460B"/>
    <w:rsid w:val="00175352"/>
    <w:rsid w:val="001C00F5"/>
    <w:rsid w:val="001E42CF"/>
    <w:rsid w:val="001F4DCD"/>
    <w:rsid w:val="00261A21"/>
    <w:rsid w:val="002F0B69"/>
    <w:rsid w:val="00301AB9"/>
    <w:rsid w:val="0032511B"/>
    <w:rsid w:val="003A5A91"/>
    <w:rsid w:val="003A5E3C"/>
    <w:rsid w:val="003B1160"/>
    <w:rsid w:val="003B1E8A"/>
    <w:rsid w:val="003C115D"/>
    <w:rsid w:val="003E0178"/>
    <w:rsid w:val="003E32DD"/>
    <w:rsid w:val="00402708"/>
    <w:rsid w:val="00437539"/>
    <w:rsid w:val="00484D91"/>
    <w:rsid w:val="0048757A"/>
    <w:rsid w:val="004C26BA"/>
    <w:rsid w:val="004E5D03"/>
    <w:rsid w:val="00563DC1"/>
    <w:rsid w:val="00565127"/>
    <w:rsid w:val="00567F33"/>
    <w:rsid w:val="005B5557"/>
    <w:rsid w:val="005F5F40"/>
    <w:rsid w:val="005F7142"/>
    <w:rsid w:val="006014AD"/>
    <w:rsid w:val="006345DE"/>
    <w:rsid w:val="00650F83"/>
    <w:rsid w:val="006B6CB8"/>
    <w:rsid w:val="006D6BB7"/>
    <w:rsid w:val="006E2E8A"/>
    <w:rsid w:val="00707CD9"/>
    <w:rsid w:val="00731A61"/>
    <w:rsid w:val="007369B3"/>
    <w:rsid w:val="00744BDC"/>
    <w:rsid w:val="00752C34"/>
    <w:rsid w:val="00791ED5"/>
    <w:rsid w:val="007A037E"/>
    <w:rsid w:val="007B0311"/>
    <w:rsid w:val="007D3255"/>
    <w:rsid w:val="007F1693"/>
    <w:rsid w:val="00841D8F"/>
    <w:rsid w:val="00892F1B"/>
    <w:rsid w:val="008B2CF6"/>
    <w:rsid w:val="00922A7E"/>
    <w:rsid w:val="00935A4E"/>
    <w:rsid w:val="00951802"/>
    <w:rsid w:val="00953765"/>
    <w:rsid w:val="00976671"/>
    <w:rsid w:val="009C54C3"/>
    <w:rsid w:val="00A33B36"/>
    <w:rsid w:val="00A73F3A"/>
    <w:rsid w:val="00A95A1E"/>
    <w:rsid w:val="00AA29D4"/>
    <w:rsid w:val="00AC63DE"/>
    <w:rsid w:val="00AD2930"/>
    <w:rsid w:val="00B15D21"/>
    <w:rsid w:val="00B51FF1"/>
    <w:rsid w:val="00B723BD"/>
    <w:rsid w:val="00BC5682"/>
    <w:rsid w:val="00C02CA5"/>
    <w:rsid w:val="00C15508"/>
    <w:rsid w:val="00C461D3"/>
    <w:rsid w:val="00C972CA"/>
    <w:rsid w:val="00CC59D0"/>
    <w:rsid w:val="00CD3864"/>
    <w:rsid w:val="00CF3213"/>
    <w:rsid w:val="00CF7F4A"/>
    <w:rsid w:val="00D02D39"/>
    <w:rsid w:val="00D0451D"/>
    <w:rsid w:val="00D12111"/>
    <w:rsid w:val="00DC40D6"/>
    <w:rsid w:val="00DD172F"/>
    <w:rsid w:val="00EC3C78"/>
    <w:rsid w:val="00F5077F"/>
    <w:rsid w:val="00F86093"/>
    <w:rsid w:val="00F92FBB"/>
    <w:rsid w:val="00F96919"/>
    <w:rsid w:val="00FD28EA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93002A1-00B6-4218-BDB1-EBBAEFBC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2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261A21"/>
    <w:rPr>
      <w:rFonts w:ascii="Symbol" w:hAnsi="Symbol"/>
    </w:rPr>
  </w:style>
  <w:style w:type="character" w:customStyle="1" w:styleId="WW8Num3z0">
    <w:name w:val="WW8Num3z0"/>
    <w:rsid w:val="00261A21"/>
    <w:rPr>
      <w:b/>
    </w:rPr>
  </w:style>
  <w:style w:type="character" w:customStyle="1" w:styleId="WW8Num4z0">
    <w:name w:val="WW8Num4z0"/>
    <w:rsid w:val="00261A21"/>
    <w:rPr>
      <w:b w:val="0"/>
    </w:rPr>
  </w:style>
  <w:style w:type="character" w:customStyle="1" w:styleId="WW8Num5z0">
    <w:name w:val="WW8Num5z0"/>
    <w:rsid w:val="00261A21"/>
    <w:rPr>
      <w:rFonts w:ascii="Wingdings" w:hAnsi="Wingdings"/>
    </w:rPr>
  </w:style>
  <w:style w:type="character" w:customStyle="1" w:styleId="WW8Num5z1">
    <w:name w:val="WW8Num5z1"/>
    <w:rsid w:val="00261A21"/>
    <w:rPr>
      <w:rFonts w:ascii="Courier New" w:hAnsi="Courier New" w:cs="Courier New"/>
    </w:rPr>
  </w:style>
  <w:style w:type="character" w:customStyle="1" w:styleId="WW8Num5z3">
    <w:name w:val="WW8Num5z3"/>
    <w:rsid w:val="00261A21"/>
    <w:rPr>
      <w:rFonts w:ascii="Symbol" w:hAnsi="Symbol"/>
    </w:rPr>
  </w:style>
  <w:style w:type="character" w:customStyle="1" w:styleId="WW8Num7z0">
    <w:name w:val="WW8Num7z0"/>
    <w:rsid w:val="00261A21"/>
    <w:rPr>
      <w:b/>
    </w:rPr>
  </w:style>
  <w:style w:type="character" w:customStyle="1" w:styleId="1">
    <w:name w:val="Основной шрифт абзаца1"/>
    <w:rsid w:val="00261A21"/>
  </w:style>
  <w:style w:type="character" w:customStyle="1" w:styleId="ConsPlusNormal">
    <w:name w:val="ConsPlusNormal Знак"/>
    <w:basedOn w:val="1"/>
    <w:rsid w:val="00261A21"/>
    <w:rPr>
      <w:rFonts w:ascii="Arial" w:hAnsi="Arial" w:cs="Arial"/>
      <w:lang w:val="ru-RU" w:eastAsia="ar-SA" w:bidi="ar-SA"/>
    </w:rPr>
  </w:style>
  <w:style w:type="character" w:customStyle="1" w:styleId="10">
    <w:name w:val="Знак примечания1"/>
    <w:basedOn w:val="1"/>
    <w:rsid w:val="00261A21"/>
    <w:rPr>
      <w:sz w:val="16"/>
      <w:szCs w:val="16"/>
    </w:rPr>
  </w:style>
  <w:style w:type="character" w:styleId="a3">
    <w:name w:val="Hyperlink"/>
    <w:basedOn w:val="1"/>
    <w:rsid w:val="00261A21"/>
    <w:rPr>
      <w:color w:val="0000FF"/>
      <w:u w:val="single"/>
    </w:rPr>
  </w:style>
  <w:style w:type="character" w:styleId="a4">
    <w:name w:val="FollowedHyperlink"/>
    <w:basedOn w:val="1"/>
    <w:rsid w:val="00261A21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261A2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Body Text"/>
    <w:basedOn w:val="a"/>
    <w:rsid w:val="00261A21"/>
    <w:pPr>
      <w:jc w:val="center"/>
    </w:pPr>
    <w:rPr>
      <w:b/>
      <w:bCs/>
      <w:sz w:val="28"/>
    </w:rPr>
  </w:style>
  <w:style w:type="paragraph" w:styleId="a7">
    <w:name w:val="List"/>
    <w:basedOn w:val="a6"/>
    <w:rsid w:val="00261A21"/>
  </w:style>
  <w:style w:type="paragraph" w:customStyle="1" w:styleId="11">
    <w:name w:val="Название1"/>
    <w:basedOn w:val="a"/>
    <w:rsid w:val="00261A2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61A21"/>
    <w:pPr>
      <w:suppressLineNumbers/>
    </w:pPr>
  </w:style>
  <w:style w:type="paragraph" w:styleId="a8">
    <w:name w:val="Normal (Web)"/>
    <w:basedOn w:val="a"/>
    <w:rsid w:val="00261A21"/>
    <w:pPr>
      <w:spacing w:before="280" w:after="280"/>
    </w:pPr>
  </w:style>
  <w:style w:type="paragraph" w:styleId="HTML">
    <w:name w:val="HTML Preformatted"/>
    <w:basedOn w:val="a"/>
    <w:rsid w:val="00261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rsid w:val="00261A21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261A2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Текст примечания1"/>
    <w:basedOn w:val="a"/>
    <w:rsid w:val="00261A21"/>
    <w:rPr>
      <w:sz w:val="20"/>
      <w:szCs w:val="20"/>
    </w:rPr>
  </w:style>
  <w:style w:type="paragraph" w:styleId="aa">
    <w:name w:val="annotation subject"/>
    <w:basedOn w:val="13"/>
    <w:next w:val="13"/>
    <w:rsid w:val="00261A21"/>
    <w:rPr>
      <w:b/>
      <w:bCs/>
    </w:rPr>
  </w:style>
  <w:style w:type="paragraph" w:customStyle="1" w:styleId="ab">
    <w:name w:val="Знак"/>
    <w:basedOn w:val="a"/>
    <w:rsid w:val="00261A2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261A21"/>
    <w:pPr>
      <w:suppressLineNumbers/>
    </w:pPr>
  </w:style>
  <w:style w:type="paragraph" w:customStyle="1" w:styleId="ad">
    <w:name w:val="Заголовок таблицы"/>
    <w:basedOn w:val="ac"/>
    <w:rsid w:val="00261A21"/>
    <w:pPr>
      <w:jc w:val="center"/>
    </w:pPr>
    <w:rPr>
      <w:b/>
      <w:bCs/>
    </w:rPr>
  </w:style>
  <w:style w:type="character" w:styleId="ae">
    <w:name w:val="annotation reference"/>
    <w:basedOn w:val="a0"/>
    <w:semiHidden/>
    <w:rsid w:val="006D6BB7"/>
    <w:rPr>
      <w:sz w:val="16"/>
      <w:szCs w:val="16"/>
    </w:rPr>
  </w:style>
  <w:style w:type="paragraph" w:styleId="af">
    <w:name w:val="annotation text"/>
    <w:basedOn w:val="a"/>
    <w:semiHidden/>
    <w:rsid w:val="006D6B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FF491-8E09-44B7-801C-8F9BDD20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 </vt:lpstr>
    </vt:vector>
  </TitlesOfParts>
  <Company>CARANA Ltd</Company>
  <LinksUpToDate>false</LinksUpToDate>
  <CharactersWithSpaces>7724</CharactersWithSpaces>
  <SharedDoc>false</SharedDoc>
  <HLinks>
    <vt:vector size="6" baseType="variant"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http://utp.moesk.ru/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subject/>
  <dc:creator>IlinIV</dc:creator>
  <cp:keywords/>
  <cp:lastModifiedBy>Ситникова Марта Валерьевна</cp:lastModifiedBy>
  <cp:revision>4</cp:revision>
  <cp:lastPrinted>2018-10-09T08:05:00Z</cp:lastPrinted>
  <dcterms:created xsi:type="dcterms:W3CDTF">2018-10-09T08:04:00Z</dcterms:created>
  <dcterms:modified xsi:type="dcterms:W3CDTF">2018-10-09T08:05:00Z</dcterms:modified>
</cp:coreProperties>
</file>