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19" w:rsidRPr="005979AC" w:rsidRDefault="00555C19">
      <w:pPr>
        <w:pStyle w:val="ConsPlusNormal"/>
        <w:jc w:val="both"/>
        <w:outlineLvl w:val="0"/>
      </w:pPr>
    </w:p>
    <w:p w:rsidR="00555C19" w:rsidRPr="005979AC" w:rsidRDefault="00555C19">
      <w:pPr>
        <w:pStyle w:val="ConsPlusNormal"/>
        <w:jc w:val="right"/>
      </w:pPr>
      <w:bookmarkStart w:id="0" w:name="_GoBack"/>
      <w:bookmarkEnd w:id="0"/>
      <w:r w:rsidRPr="005979AC">
        <w:t>Приложение N 4</w:t>
      </w:r>
    </w:p>
    <w:p w:rsidR="00555C19" w:rsidRPr="005979AC" w:rsidRDefault="00555C19">
      <w:pPr>
        <w:pStyle w:val="ConsPlusNormal"/>
        <w:jc w:val="right"/>
      </w:pPr>
      <w:r w:rsidRPr="005979AC">
        <w:t xml:space="preserve">к </w:t>
      </w:r>
      <w:hyperlink r:id="rId4" w:history="1">
        <w:r w:rsidRPr="005979AC">
          <w:t>Положению</w:t>
        </w:r>
      </w:hyperlink>
      <w:r w:rsidRPr="005979AC">
        <w:t xml:space="preserve"> об отчетности</w:t>
      </w:r>
    </w:p>
    <w:p w:rsidR="00555C19" w:rsidRPr="005979AC" w:rsidRDefault="00555C19">
      <w:pPr>
        <w:pStyle w:val="ConsPlusNormal"/>
        <w:jc w:val="right"/>
      </w:pPr>
      <w:r w:rsidRPr="005979AC">
        <w:t>в Федеральной службе по экологическому,</w:t>
      </w:r>
    </w:p>
    <w:p w:rsidR="00555C19" w:rsidRPr="005979AC" w:rsidRDefault="00555C19">
      <w:pPr>
        <w:pStyle w:val="ConsPlusNormal"/>
        <w:jc w:val="right"/>
      </w:pPr>
      <w:r w:rsidRPr="005979AC">
        <w:t>технологическому и атомному надзору</w:t>
      </w:r>
    </w:p>
    <w:p w:rsidR="00555C19" w:rsidRPr="005979AC" w:rsidRDefault="00555C19">
      <w:pPr>
        <w:pStyle w:val="ConsPlusNormal"/>
        <w:jc w:val="right"/>
      </w:pPr>
      <w:r w:rsidRPr="005979AC">
        <w:t>РД-03-17-2006</w:t>
      </w:r>
    </w:p>
    <w:p w:rsidR="00555C19" w:rsidRPr="005979AC" w:rsidRDefault="00555C19">
      <w:pPr>
        <w:pStyle w:val="ConsPlusNormal"/>
        <w:ind w:firstLine="540"/>
        <w:jc w:val="both"/>
      </w:pPr>
    </w:p>
    <w:p w:rsidR="00555C19" w:rsidRPr="005979AC" w:rsidRDefault="00555C19">
      <w:pPr>
        <w:pStyle w:val="ConsPlusNormal"/>
        <w:jc w:val="right"/>
      </w:pPr>
      <w:r w:rsidRPr="005979AC">
        <w:t>Форма УТЭ-ЭПБ</w:t>
      </w:r>
    </w:p>
    <w:p w:rsidR="00555C19" w:rsidRPr="005979AC" w:rsidRDefault="00555C19">
      <w:pPr>
        <w:pStyle w:val="ConsPlusNormal"/>
        <w:ind w:firstLine="540"/>
        <w:jc w:val="both"/>
      </w:pPr>
    </w:p>
    <w:p w:rsidR="00555C19" w:rsidRPr="005979AC" w:rsidRDefault="00555C19">
      <w:pPr>
        <w:pStyle w:val="ConsPlusNonformat"/>
        <w:jc w:val="both"/>
      </w:pPr>
      <w:r w:rsidRPr="005979AC">
        <w:t xml:space="preserve">    Сведения о заключениях экспертизы промышленной безопасности</w:t>
      </w:r>
    </w:p>
    <w:p w:rsidR="00555C19" w:rsidRPr="005979AC" w:rsidRDefault="00555C19">
      <w:pPr>
        <w:pStyle w:val="ConsPlusNonformat"/>
        <w:jc w:val="both"/>
      </w:pPr>
      <w:r w:rsidRPr="005979AC">
        <w:t xml:space="preserve">    __________________________ за _____________________ 200_ г.</w:t>
      </w:r>
    </w:p>
    <w:p w:rsidR="00555C19" w:rsidRPr="005979AC" w:rsidRDefault="00555C19">
      <w:pPr>
        <w:pStyle w:val="ConsPlusNonformat"/>
        <w:jc w:val="both"/>
      </w:pPr>
      <w:r w:rsidRPr="005979AC">
        <w:t xml:space="preserve">        (наименование </w:t>
      </w:r>
      <w:proofErr w:type="gramStart"/>
      <w:r w:rsidRPr="005979AC">
        <w:t xml:space="preserve">УТЭН)   </w:t>
      </w:r>
      <w:proofErr w:type="gramEnd"/>
      <w:r w:rsidRPr="005979AC">
        <w:t xml:space="preserve">      (6 месяцев и год)</w:t>
      </w:r>
    </w:p>
    <w:p w:rsidR="00555C19" w:rsidRPr="005979AC" w:rsidRDefault="00555C19">
      <w:pPr>
        <w:pStyle w:val="ConsPlusNormal"/>
        <w:ind w:firstLine="540"/>
        <w:jc w:val="both"/>
      </w:pPr>
    </w:p>
    <w:tbl>
      <w:tblPr>
        <w:tblW w:w="0" w:type="auto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140"/>
        <w:gridCol w:w="506"/>
        <w:gridCol w:w="633"/>
        <w:gridCol w:w="633"/>
        <w:gridCol w:w="633"/>
        <w:gridCol w:w="636"/>
        <w:gridCol w:w="2281"/>
        <w:gridCol w:w="2788"/>
      </w:tblGrid>
      <w:tr w:rsidR="005979AC" w:rsidRPr="005979AC" w:rsidTr="005979AC">
        <w:trPr>
          <w:trHeight w:val="223"/>
        </w:trPr>
        <w:tc>
          <w:tcPr>
            <w:tcW w:w="1140" w:type="dxa"/>
            <w:vMerge w:val="restart"/>
          </w:tcPr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 Виды  </w:t>
            </w:r>
          </w:p>
          <w:p w:rsidR="00555C19" w:rsidRPr="005979AC" w:rsidRDefault="00555C19">
            <w:pPr>
              <w:pStyle w:val="ConsPlusNonformat"/>
              <w:jc w:val="both"/>
            </w:pPr>
            <w:r w:rsidRPr="005979AC">
              <w:t>надзора</w:t>
            </w:r>
          </w:p>
          <w:p w:rsidR="00555C19" w:rsidRPr="005979AC" w:rsidRDefault="005979AC">
            <w:pPr>
              <w:pStyle w:val="ConsPlusNonformat"/>
              <w:jc w:val="both"/>
            </w:pPr>
            <w:hyperlink w:anchor="P57" w:history="1">
              <w:r w:rsidR="00555C19" w:rsidRPr="005979AC">
                <w:t>&lt;*&gt;</w:t>
              </w:r>
            </w:hyperlink>
          </w:p>
        </w:tc>
        <w:tc>
          <w:tcPr>
            <w:tcW w:w="3041" w:type="dxa"/>
            <w:gridSpan w:val="5"/>
          </w:tcPr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Вид экспертизы </w:t>
            </w:r>
            <w:hyperlink w:anchor="P58" w:history="1">
              <w:r w:rsidRPr="005979AC">
                <w:t>&lt;8&gt;</w:t>
              </w:r>
            </w:hyperlink>
          </w:p>
        </w:tc>
        <w:tc>
          <w:tcPr>
            <w:tcW w:w="2281" w:type="dxa"/>
            <w:vMerge w:val="restart"/>
          </w:tcPr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   Количество   </w:t>
            </w:r>
          </w:p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  утвержденных  </w:t>
            </w:r>
          </w:p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   заключений   </w:t>
            </w:r>
          </w:p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 экспертизы (за </w:t>
            </w:r>
          </w:p>
          <w:p w:rsidR="00555C19" w:rsidRPr="005979AC" w:rsidRDefault="00555C19">
            <w:pPr>
              <w:pStyle w:val="ConsPlusNonformat"/>
              <w:jc w:val="both"/>
            </w:pPr>
            <w:r w:rsidRPr="005979AC">
              <w:t>отчетный период)</w:t>
            </w:r>
          </w:p>
        </w:tc>
        <w:tc>
          <w:tcPr>
            <w:tcW w:w="2788" w:type="dxa"/>
            <w:vMerge w:val="restart"/>
          </w:tcPr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Количество </w:t>
            </w:r>
            <w:proofErr w:type="spellStart"/>
            <w:r w:rsidRPr="005979AC">
              <w:t>заключе</w:t>
            </w:r>
            <w:proofErr w:type="spellEnd"/>
            <w:r w:rsidRPr="005979AC">
              <w:t xml:space="preserve">- </w:t>
            </w:r>
          </w:p>
          <w:p w:rsidR="00555C19" w:rsidRPr="005979AC" w:rsidRDefault="00555C19">
            <w:pPr>
              <w:pStyle w:val="ConsPlusNonformat"/>
              <w:jc w:val="both"/>
            </w:pPr>
            <w:proofErr w:type="spellStart"/>
            <w:r w:rsidRPr="005979AC">
              <w:t>ний</w:t>
            </w:r>
            <w:proofErr w:type="spellEnd"/>
            <w:r w:rsidRPr="005979AC">
              <w:t xml:space="preserve"> экспертизы, в   </w:t>
            </w:r>
          </w:p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утверждении которых </w:t>
            </w:r>
          </w:p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было отказано (за   </w:t>
            </w:r>
          </w:p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отчетный </w:t>
            </w:r>
            <w:proofErr w:type="gramStart"/>
            <w:r w:rsidRPr="005979AC">
              <w:t xml:space="preserve">период)   </w:t>
            </w:r>
            <w:proofErr w:type="gramEnd"/>
            <w:r w:rsidRPr="005979AC">
              <w:t xml:space="preserve"> </w:t>
            </w:r>
          </w:p>
        </w:tc>
      </w:tr>
      <w:tr w:rsidR="005979AC" w:rsidRPr="005979AC" w:rsidTr="005979AC">
        <w:trPr>
          <w:trHeight w:val="1712"/>
        </w:trPr>
        <w:tc>
          <w:tcPr>
            <w:tcW w:w="1140" w:type="dxa"/>
            <w:vMerge/>
            <w:tcBorders>
              <w:top w:val="nil"/>
            </w:tcBorders>
          </w:tcPr>
          <w:p w:rsidR="00555C19" w:rsidRPr="005979AC" w:rsidRDefault="00555C19"/>
        </w:tc>
        <w:tc>
          <w:tcPr>
            <w:tcW w:w="506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  <w:r w:rsidRPr="005979AC">
              <w:t>ПД</w:t>
            </w: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ЗС </w:t>
            </w: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ТУ </w:t>
            </w: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ДБ </w:t>
            </w: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ИД </w:t>
            </w:r>
          </w:p>
        </w:tc>
        <w:tc>
          <w:tcPr>
            <w:tcW w:w="2281" w:type="dxa"/>
            <w:vMerge/>
            <w:tcBorders>
              <w:top w:val="nil"/>
            </w:tcBorders>
          </w:tcPr>
          <w:p w:rsidR="00555C19" w:rsidRPr="005979AC" w:rsidRDefault="00555C19"/>
        </w:tc>
        <w:tc>
          <w:tcPr>
            <w:tcW w:w="2788" w:type="dxa"/>
            <w:vMerge/>
            <w:tcBorders>
              <w:top w:val="nil"/>
            </w:tcBorders>
          </w:tcPr>
          <w:p w:rsidR="00555C19" w:rsidRPr="005979AC" w:rsidRDefault="00555C19"/>
        </w:tc>
      </w:tr>
      <w:tr w:rsidR="005979AC" w:rsidRPr="005979AC" w:rsidTr="005979AC">
        <w:trPr>
          <w:trHeight w:val="223"/>
        </w:trPr>
        <w:tc>
          <w:tcPr>
            <w:tcW w:w="1140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   1   </w:t>
            </w:r>
          </w:p>
        </w:tc>
        <w:tc>
          <w:tcPr>
            <w:tcW w:w="506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2 </w:t>
            </w: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 3 </w:t>
            </w: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 4 </w:t>
            </w: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 5 </w:t>
            </w: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 6 </w:t>
            </w:r>
          </w:p>
        </w:tc>
        <w:tc>
          <w:tcPr>
            <w:tcW w:w="2281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       7        </w:t>
            </w:r>
          </w:p>
        </w:tc>
        <w:tc>
          <w:tcPr>
            <w:tcW w:w="2788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         8          </w:t>
            </w:r>
          </w:p>
        </w:tc>
      </w:tr>
      <w:tr w:rsidR="005979AC" w:rsidRPr="005979AC" w:rsidTr="005979AC">
        <w:trPr>
          <w:trHeight w:val="223"/>
        </w:trPr>
        <w:tc>
          <w:tcPr>
            <w:tcW w:w="1140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У      </w:t>
            </w:r>
          </w:p>
        </w:tc>
        <w:tc>
          <w:tcPr>
            <w:tcW w:w="506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2281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2788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</w:tr>
      <w:tr w:rsidR="005979AC" w:rsidRPr="005979AC" w:rsidTr="005979AC">
        <w:trPr>
          <w:trHeight w:val="223"/>
        </w:trPr>
        <w:tc>
          <w:tcPr>
            <w:tcW w:w="1140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Г      </w:t>
            </w:r>
          </w:p>
        </w:tc>
        <w:tc>
          <w:tcPr>
            <w:tcW w:w="506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2281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2788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</w:tr>
      <w:tr w:rsidR="005979AC" w:rsidRPr="005979AC" w:rsidTr="005979AC">
        <w:trPr>
          <w:trHeight w:val="223"/>
        </w:trPr>
        <w:tc>
          <w:tcPr>
            <w:tcW w:w="1140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НХ     </w:t>
            </w:r>
          </w:p>
        </w:tc>
        <w:tc>
          <w:tcPr>
            <w:tcW w:w="506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2281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2788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</w:tr>
      <w:tr w:rsidR="005979AC" w:rsidRPr="005979AC" w:rsidTr="005979AC">
        <w:trPr>
          <w:trHeight w:val="223"/>
        </w:trPr>
        <w:tc>
          <w:tcPr>
            <w:tcW w:w="1140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НД     </w:t>
            </w:r>
          </w:p>
        </w:tc>
        <w:tc>
          <w:tcPr>
            <w:tcW w:w="506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2281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2788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</w:tr>
      <w:tr w:rsidR="005979AC" w:rsidRPr="005979AC" w:rsidTr="005979AC">
        <w:trPr>
          <w:trHeight w:val="223"/>
        </w:trPr>
        <w:tc>
          <w:tcPr>
            <w:tcW w:w="1140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ГР     </w:t>
            </w:r>
          </w:p>
        </w:tc>
        <w:tc>
          <w:tcPr>
            <w:tcW w:w="506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2281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2788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</w:tr>
      <w:tr w:rsidR="005979AC" w:rsidRPr="005979AC" w:rsidTr="005979AC">
        <w:trPr>
          <w:trHeight w:val="223"/>
        </w:trPr>
        <w:tc>
          <w:tcPr>
            <w:tcW w:w="1140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МТ     </w:t>
            </w:r>
          </w:p>
        </w:tc>
        <w:tc>
          <w:tcPr>
            <w:tcW w:w="506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2281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2788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</w:tr>
      <w:tr w:rsidR="005979AC" w:rsidRPr="005979AC" w:rsidTr="005979AC">
        <w:trPr>
          <w:trHeight w:val="223"/>
        </w:trPr>
        <w:tc>
          <w:tcPr>
            <w:tcW w:w="1140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М      </w:t>
            </w:r>
          </w:p>
        </w:tc>
        <w:tc>
          <w:tcPr>
            <w:tcW w:w="506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2281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2788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</w:tr>
      <w:tr w:rsidR="005979AC" w:rsidRPr="005979AC" w:rsidTr="005979AC">
        <w:trPr>
          <w:trHeight w:val="223"/>
        </w:trPr>
        <w:tc>
          <w:tcPr>
            <w:tcW w:w="1140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ГС     </w:t>
            </w:r>
          </w:p>
        </w:tc>
        <w:tc>
          <w:tcPr>
            <w:tcW w:w="506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2281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2788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</w:tr>
      <w:tr w:rsidR="005979AC" w:rsidRPr="005979AC" w:rsidTr="005979AC">
        <w:trPr>
          <w:trHeight w:val="223"/>
        </w:trPr>
        <w:tc>
          <w:tcPr>
            <w:tcW w:w="1140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Х      </w:t>
            </w:r>
          </w:p>
        </w:tc>
        <w:tc>
          <w:tcPr>
            <w:tcW w:w="506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2281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2788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</w:tr>
      <w:tr w:rsidR="005979AC" w:rsidRPr="005979AC" w:rsidTr="005979AC">
        <w:trPr>
          <w:trHeight w:val="223"/>
        </w:trPr>
        <w:tc>
          <w:tcPr>
            <w:tcW w:w="1140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ВМ     </w:t>
            </w:r>
          </w:p>
        </w:tc>
        <w:tc>
          <w:tcPr>
            <w:tcW w:w="506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2281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2788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</w:tr>
      <w:tr w:rsidR="005979AC" w:rsidRPr="005979AC" w:rsidTr="005979AC">
        <w:trPr>
          <w:trHeight w:val="223"/>
        </w:trPr>
        <w:tc>
          <w:tcPr>
            <w:tcW w:w="1140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Т      </w:t>
            </w:r>
          </w:p>
        </w:tc>
        <w:tc>
          <w:tcPr>
            <w:tcW w:w="506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2281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2788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</w:tr>
      <w:tr w:rsidR="005979AC" w:rsidRPr="005979AC" w:rsidTr="005979AC">
        <w:trPr>
          <w:trHeight w:val="223"/>
        </w:trPr>
        <w:tc>
          <w:tcPr>
            <w:tcW w:w="1140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РС     </w:t>
            </w:r>
          </w:p>
        </w:tc>
        <w:tc>
          <w:tcPr>
            <w:tcW w:w="506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2281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2788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</w:tr>
      <w:tr w:rsidR="005979AC" w:rsidRPr="005979AC" w:rsidTr="005979AC">
        <w:trPr>
          <w:trHeight w:val="223"/>
        </w:trPr>
        <w:tc>
          <w:tcPr>
            <w:tcW w:w="1140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ПС     </w:t>
            </w:r>
          </w:p>
        </w:tc>
        <w:tc>
          <w:tcPr>
            <w:tcW w:w="506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2281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2788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</w:tr>
      <w:tr w:rsidR="005979AC" w:rsidRPr="005979AC" w:rsidTr="005979AC">
        <w:trPr>
          <w:trHeight w:val="223"/>
        </w:trPr>
        <w:tc>
          <w:tcPr>
            <w:tcW w:w="1140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К      </w:t>
            </w:r>
          </w:p>
        </w:tc>
        <w:tc>
          <w:tcPr>
            <w:tcW w:w="506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2281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2788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</w:tr>
      <w:tr w:rsidR="005979AC" w:rsidRPr="005979AC" w:rsidTr="005979AC">
        <w:trPr>
          <w:trHeight w:val="223"/>
        </w:trPr>
        <w:tc>
          <w:tcPr>
            <w:tcW w:w="1140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  <w:r w:rsidRPr="005979AC">
              <w:t xml:space="preserve">Всего  </w:t>
            </w:r>
          </w:p>
        </w:tc>
        <w:tc>
          <w:tcPr>
            <w:tcW w:w="506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633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2281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  <w:tc>
          <w:tcPr>
            <w:tcW w:w="2788" w:type="dxa"/>
            <w:tcBorders>
              <w:top w:val="nil"/>
            </w:tcBorders>
          </w:tcPr>
          <w:p w:rsidR="00555C19" w:rsidRPr="005979AC" w:rsidRDefault="00555C19">
            <w:pPr>
              <w:pStyle w:val="ConsPlusNonformat"/>
              <w:jc w:val="both"/>
            </w:pPr>
          </w:p>
        </w:tc>
      </w:tr>
    </w:tbl>
    <w:p w:rsidR="00555C19" w:rsidRPr="005979AC" w:rsidRDefault="00555C19">
      <w:pPr>
        <w:pStyle w:val="ConsPlusNormal"/>
        <w:ind w:firstLine="540"/>
        <w:jc w:val="both"/>
      </w:pPr>
    </w:p>
    <w:p w:rsidR="00555C19" w:rsidRPr="005979AC" w:rsidRDefault="00555C19">
      <w:pPr>
        <w:pStyle w:val="ConsPlusNormal"/>
        <w:ind w:firstLine="540"/>
        <w:jc w:val="both"/>
      </w:pPr>
      <w:r w:rsidRPr="005979AC">
        <w:t>__________________________________________</w:t>
      </w:r>
    </w:p>
    <w:p w:rsidR="00555C19" w:rsidRPr="005979AC" w:rsidRDefault="00555C19">
      <w:pPr>
        <w:pStyle w:val="ConsPlusNormal"/>
        <w:spacing w:before="220"/>
        <w:ind w:firstLine="540"/>
        <w:jc w:val="both"/>
      </w:pPr>
      <w:r w:rsidRPr="005979AC">
        <w:t>(Ф.И.О. и подпись руководителя УТЭН, дата)</w:t>
      </w:r>
    </w:p>
    <w:p w:rsidR="00555C19" w:rsidRPr="005979AC" w:rsidRDefault="00555C19">
      <w:pPr>
        <w:pStyle w:val="ConsPlusNormal"/>
        <w:ind w:firstLine="540"/>
        <w:jc w:val="both"/>
      </w:pPr>
    </w:p>
    <w:p w:rsidR="00555C19" w:rsidRPr="005979AC" w:rsidRDefault="00555C19">
      <w:pPr>
        <w:pStyle w:val="ConsPlusNormal"/>
        <w:ind w:firstLine="540"/>
        <w:jc w:val="both"/>
      </w:pPr>
      <w:r w:rsidRPr="005979AC">
        <w:t>--------------------------------</w:t>
      </w:r>
    </w:p>
    <w:p w:rsidR="00555C19" w:rsidRPr="005979AC" w:rsidRDefault="00555C19">
      <w:pPr>
        <w:pStyle w:val="ConsPlusNormal"/>
        <w:spacing w:before="220"/>
        <w:ind w:firstLine="540"/>
        <w:jc w:val="both"/>
      </w:pPr>
      <w:bookmarkStart w:id="1" w:name="P57"/>
      <w:bookmarkEnd w:id="1"/>
      <w:r w:rsidRPr="005979AC">
        <w:t xml:space="preserve">&lt;*&gt; См. условные обозначения видов надзора в </w:t>
      </w:r>
      <w:hyperlink r:id="rId5" w:history="1">
        <w:r w:rsidRPr="005979AC">
          <w:t>форме УТЭ-ПБ</w:t>
        </w:r>
      </w:hyperlink>
      <w:r w:rsidRPr="005979AC">
        <w:t>.</w:t>
      </w:r>
    </w:p>
    <w:p w:rsidR="00555C19" w:rsidRPr="005979AC" w:rsidRDefault="00555C19">
      <w:pPr>
        <w:pStyle w:val="ConsPlusNormal"/>
        <w:spacing w:before="220"/>
        <w:ind w:firstLine="540"/>
        <w:jc w:val="both"/>
      </w:pPr>
      <w:bookmarkStart w:id="2" w:name="P58"/>
      <w:bookmarkEnd w:id="2"/>
      <w:r w:rsidRPr="005979AC">
        <w:t xml:space="preserve">&lt;8&gt; Проектной документации на строительство, расширение, реконструкцию, техническое перевооружение, консервацию и ликвидацию опасного производственного объекта (ПД); зданий </w:t>
      </w:r>
      <w:r w:rsidRPr="005979AC">
        <w:lastRenderedPageBreak/>
        <w:t>и сооружений на опасном производственном объекте (ЗС); технических устройств, применяемых на опасном производственном объекте (ТУ); деклараций промышленной безопасности (ДБ); иных документов, связанных с эксплуатацией опасного производственного объекта (ИД).</w:t>
      </w:r>
    </w:p>
    <w:p w:rsidR="00555C19" w:rsidRPr="005979AC" w:rsidRDefault="00555C19">
      <w:pPr>
        <w:pStyle w:val="ConsPlusNormal"/>
        <w:ind w:firstLine="540"/>
        <w:jc w:val="both"/>
      </w:pPr>
    </w:p>
    <w:p w:rsidR="00555C19" w:rsidRPr="005979AC" w:rsidRDefault="00555C19">
      <w:pPr>
        <w:pStyle w:val="ConsPlusNormal"/>
        <w:ind w:firstLine="540"/>
        <w:jc w:val="both"/>
      </w:pPr>
      <w:r w:rsidRPr="005979AC">
        <w:t>Примечание. Межрегиональные управления заполняют указанную форму в целом по управлению, а также отдельно по каждому субъекту Российской Федерации, на территории которого осуществляется надзор.</w:t>
      </w:r>
    </w:p>
    <w:p w:rsidR="00555C19" w:rsidRPr="005979AC" w:rsidRDefault="00555C19">
      <w:pPr>
        <w:pStyle w:val="ConsPlusNormal"/>
        <w:ind w:firstLine="540"/>
        <w:jc w:val="both"/>
      </w:pPr>
    </w:p>
    <w:p w:rsidR="00555C19" w:rsidRPr="005979AC" w:rsidRDefault="00555C19">
      <w:pPr>
        <w:pStyle w:val="ConsPlusNormal"/>
        <w:ind w:firstLine="540"/>
        <w:jc w:val="both"/>
      </w:pPr>
    </w:p>
    <w:p w:rsidR="0052462D" w:rsidRPr="005979AC" w:rsidRDefault="005979AC"/>
    <w:sectPr w:rsidR="0052462D" w:rsidRPr="005979AC" w:rsidSect="009C2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19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555C19"/>
    <w:rsid w:val="0057151B"/>
    <w:rsid w:val="005979AC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26095-0C7B-4255-B28E-6A5FE446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C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55C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55C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64DDE0A1504CF10B67927D17D6413A2C97A722AB4B08F92AEF407326893546F85C7EE1C2094BDEAEA0284v9cBT" TargetMode="External"/><Relationship Id="rId4" Type="http://schemas.openxmlformats.org/officeDocument/2006/relationships/hyperlink" Target="consultantplus://offline/ref=764DDE0A1504CF10B67932C87D6413A2CB707429BCEED890FFA1093760C30E7F938EE3143E94B9F5E909D1C378CF935E77225E4942B899A9vEc3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2019-04-19T08:06:00Z</dcterms:created>
  <dcterms:modified xsi:type="dcterms:W3CDTF">2019-04-19T08:06:00Z</dcterms:modified>
</cp:coreProperties>
</file>