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Уведомление о препятствующих работе обстоятельствах</w:t>
      </w:r>
    </w:p>
    <w:p>
      <w:pPr>
        <w:pStyle w:val="Subtitle"/>
      </w:pPr>
      <w:r>
        <w:t>Пример заполнения. Учебные данные</w:t>
      </w:r>
    </w:p>
    <w:p>
      <w:r>
        <w:t>Заполняется на основании фактических данных и условий договора. Сохраните подтверждения передачи документа адресату.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Б — общественное здание, помещение 204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У-Б/26 от 01.09.2026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21.10.2026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Оси В–Г / 4–5, оконный проём ОК-2</w:t>
      </w:r>
    </w:p>
    <w:p>
      <w:pPr>
        <w:keepNext/>
        <w:spacing w:after="40"/>
      </w:pPr>
      <w:r>
        <w:rPr>
          <w:b/>
        </w:rPr>
        <w:t>Кому и от кого</w:t>
      </w:r>
    </w:p>
    <w:p>
      <w:pPr>
        <w:spacing w:after="100"/>
      </w:pPr>
      <w:r>
        <w:t>Заказчику Б от Подрядчика Б</w:t>
      </w:r>
    </w:p>
    <w:p>
      <w:pPr>
        <w:keepNext/>
        <w:spacing w:after="40"/>
      </w:pPr>
      <w:r>
        <w:rPr>
          <w:b/>
        </w:rPr>
        <w:t>Номер и дата</w:t>
      </w:r>
    </w:p>
    <w:p>
      <w:pPr>
        <w:spacing w:after="100"/>
      </w:pPr>
      <w:r>
        <w:t>ПРП-Б/01 от 21.10.2026</w:t>
      </w:r>
    </w:p>
    <w:p>
      <w:pPr>
        <w:keepNext/>
        <w:spacing w:after="40"/>
      </w:pPr>
      <w:r>
        <w:rPr>
          <w:b/>
        </w:rPr>
        <w:t>Выявленное обстоятельство</w:t>
      </w:r>
    </w:p>
    <w:p>
      <w:pPr>
        <w:spacing w:after="100"/>
      </w:pPr>
      <w:r>
        <w:t>В узлах 4 и 5 РД АР-02 различается решение примыкания ОК-2</w:t>
      </w:r>
    </w:p>
    <w:p>
      <w:pPr>
        <w:keepNext/>
        <w:spacing w:after="40"/>
      </w:pPr>
      <w:r>
        <w:rPr>
          <w:b/>
        </w:rPr>
        <w:t>Когда и как обнаружено</w:t>
      </w:r>
    </w:p>
    <w:p>
      <w:pPr>
        <w:spacing w:after="100"/>
      </w:pPr>
      <w:r>
        <w:t>При анализе замечаний после осмотра 20.10.2026</w:t>
      </w:r>
    </w:p>
    <w:p>
      <w:pPr>
        <w:keepNext/>
        <w:spacing w:after="40"/>
      </w:pPr>
      <w:r>
        <w:rPr>
          <w:b/>
        </w:rPr>
        <w:t>Какие работы затронуты</w:t>
      </w:r>
    </w:p>
    <w:p>
      <w:pPr>
        <w:spacing w:after="100"/>
      </w:pPr>
      <w:r>
        <w:t>Герметизация примыкания ОК-2 в помещении 204</w:t>
      </w:r>
    </w:p>
    <w:p>
      <w:pPr>
        <w:keepNext/>
        <w:spacing w:after="40"/>
      </w:pPr>
      <w:r>
        <w:rPr>
          <w:b/>
        </w:rPr>
        <w:t>Возможные последствия</w:t>
      </w:r>
    </w:p>
    <w:p>
      <w:pPr>
        <w:spacing w:after="100"/>
      </w:pPr>
      <w:r>
        <w:t>Невозможно однозначно выбрать состав узла без разъяснения проектировщика</w:t>
      </w:r>
    </w:p>
    <w:p>
      <w:pPr>
        <w:keepNext/>
        <w:spacing w:after="40"/>
      </w:pPr>
      <w:r>
        <w:rPr>
          <w:b/>
        </w:rPr>
        <w:t>Подтверждения</w:t>
      </w:r>
    </w:p>
    <w:p>
      <w:pPr>
        <w:spacing w:after="100"/>
      </w:pPr>
      <w:r>
        <w:t>Копии листов АР-02 с отметками противоречий; ОС-Б/01</w:t>
      </w:r>
    </w:p>
    <w:p>
      <w:pPr>
        <w:keepNext/>
        <w:spacing w:after="40"/>
      </w:pPr>
      <w:r>
        <w:rPr>
          <w:b/>
        </w:rPr>
        <w:t>Запрос решения</w:t>
      </w:r>
    </w:p>
    <w:p>
      <w:pPr>
        <w:keepNext/>
        <w:spacing w:after="100"/>
      </w:pPr>
      <w:r>
        <w:t>Просим предоставить согласованное уточнение узла и письменные указания</w:t>
      </w:r>
    </w:p>
    <w:p>
      <w:pPr>
        <w:keepNext/>
        <w:spacing w:after="40"/>
      </w:pPr>
      <w:r>
        <w:rPr>
          <w:b/>
        </w:rPr>
        <w:t>Действия до ответа</w:t>
      </w:r>
    </w:p>
    <w:p>
      <w:pPr>
        <w:keepNext/>
        <w:spacing w:after="100"/>
      </w:pPr>
      <w:r>
        <w:t>Предупреждение и приостановление затронутых работ оформляются при наличии условий статьи 716 ГК РФ; состояние участка и меры сохранности фиксируются отдельно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статья 716; условия договора.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A15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