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передачи исполнительной документации</w:t>
      </w:r>
    </w:p>
    <w:p>
      <w:pPr>
        <w:pStyle w:val="Subtitle"/>
      </w:pPr>
      <w:r>
        <w:t>Пример заполнения. Учебные данные</w:t>
      </w:r>
    </w:p>
    <w:p>
      <w:r>
        <w:t>Подтверждение получения файлов не означает подтверждения их технической достоверности, полноты исполнения или отсутствия претензий.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В — корпус 2, фасад и склад М-1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У-В/26 от 01.08.2026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25.10.2026, 10:00–13:00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Фасад в осях 1–6 / А, отметки 0,000–3,000</w:t>
      </w:r>
    </w:p>
    <w:p>
      <w:pPr>
        <w:keepNext/>
        <w:spacing w:after="40"/>
      </w:pPr>
      <w:r>
        <w:rPr>
          <w:b/>
        </w:rPr>
        <w:t>Номер документа</w:t>
      </w:r>
    </w:p>
    <w:p>
      <w:pPr>
        <w:spacing w:after="100"/>
      </w:pPr>
      <w:r>
        <w:t>ИД-П/01</w:t>
      </w:r>
    </w:p>
    <w:p>
      <w:pPr>
        <w:keepNext/>
        <w:spacing w:after="40"/>
      </w:pPr>
      <w:r>
        <w:rPr>
          <w:b/>
        </w:rPr>
        <w:t>Передающая и принимающая стороны</w:t>
      </w:r>
    </w:p>
    <w:p>
      <w:pPr>
        <w:spacing w:after="100"/>
      </w:pPr>
      <w:r>
        <w:t>Подрядчик В — Заказчику В</w:t>
      </w:r>
    </w:p>
    <w:p>
      <w:pPr>
        <w:keepNext/>
        <w:spacing w:after="40"/>
      </w:pPr>
      <w:r>
        <w:rPr>
          <w:b/>
        </w:rPr>
        <w:t>Основание</w:t>
      </w:r>
    </w:p>
    <w:p>
      <w:pPr>
        <w:spacing w:after="100"/>
      </w:pPr>
      <w:r>
        <w:t>Передача документации при смене исполнителя; договор У-В/26</w:t>
      </w:r>
    </w:p>
    <w:p>
      <w:pPr>
        <w:keepNext/>
        <w:spacing w:after="40"/>
      </w:pPr>
      <w:r>
        <w:rPr>
          <w:b/>
        </w:rPr>
        <w:t>Состав передачи</w:t>
      </w:r>
    </w:p>
    <w:p>
      <w:pPr>
        <w:spacing w:after="100"/>
      </w:pPr>
      <w:r>
        <w:t>По приложению ИД-Р/01: ИД-01, 2 листа; ИД-02 не передан</w:t>
      </w:r>
    </w:p>
    <w:p>
      <w:pPr>
        <w:keepNext/>
        <w:spacing w:after="40"/>
      </w:pPr>
      <w:r>
        <w:rPr>
          <w:b/>
        </w:rPr>
        <w:t>Формат и способ передачи</w:t>
      </w:r>
    </w:p>
    <w:p>
      <w:pPr>
        <w:spacing w:after="100"/>
      </w:pPr>
      <w:r>
        <w:t>PDF в согласованном защищённом каталоге; контрольные суммы и имена файлов указываются в реестре</w:t>
      </w:r>
    </w:p>
    <w:p>
      <w:pPr>
        <w:keepNext/>
        <w:spacing w:after="40"/>
      </w:pPr>
      <w:r>
        <w:rPr>
          <w:b/>
        </w:rPr>
        <w:t>Проверка комплектности</w:t>
      </w:r>
    </w:p>
    <w:p>
      <w:pPr>
        <w:spacing w:after="100"/>
      </w:pPr>
      <w:r>
        <w:t>Схема ИД-01 получена; отметки креплений требуют уточнения</w:t>
      </w:r>
    </w:p>
    <w:p>
      <w:pPr>
        <w:keepNext/>
        <w:spacing w:after="40"/>
      </w:pPr>
      <w:r>
        <w:rPr>
          <w:b/>
        </w:rPr>
        <w:t>Разногласия и срок уточнения</w:t>
      </w:r>
    </w:p>
    <w:p>
      <w:pPr>
        <w:keepNext/>
        <w:spacing w:after="100"/>
      </w:pPr>
      <w:r>
        <w:t>Стороны согласуют дату передачи недостающих материалов отдельно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t>Реестр ИД-Р/01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A17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