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Акт передачи строительной площадки</w:t>
      </w:r>
    </w:p>
    <w:p>
      <w:pPr>
        <w:pStyle w:val="Subtitle"/>
      </w:pPr>
      <w:r>
        <w:t>Пример заполнения. Учебные данные</w:t>
      </w:r>
    </w:p>
    <w:p>
      <w:r>
        <w:t>Проверяйте основание прекращения доступа и полномочия сторон. Не добавляйте формулировку «претензий не имеем», если согласование касается только факта передачи.</w:t>
      </w:r>
    </w:p>
    <w:p>
      <w:pPr>
        <w:keepNext/>
        <w:spacing w:after="40"/>
      </w:pPr>
      <w:r>
        <w:rPr>
          <w:b/>
        </w:rPr>
        <w:t>Объект и адрес</w:t>
      </w:r>
    </w:p>
    <w:p>
      <w:pPr>
        <w:spacing w:after="100"/>
      </w:pPr>
      <w:r>
        <w:t>Учебный объект В — корпус 2, фасад и склад М-1</w:t>
      </w:r>
    </w:p>
    <w:p>
      <w:pPr>
        <w:keepNext/>
        <w:spacing w:after="40"/>
      </w:pPr>
      <w:r>
        <w:rPr>
          <w:b/>
        </w:rPr>
        <w:t>Договор</w:t>
      </w:r>
    </w:p>
    <w:p>
      <w:pPr>
        <w:spacing w:after="100"/>
      </w:pPr>
      <w:r>
        <w:t>Договор У-В/26 от 01.08.2026</w:t>
      </w:r>
    </w:p>
    <w:p>
      <w:pPr>
        <w:keepNext/>
        <w:spacing w:after="40"/>
      </w:pPr>
      <w:r>
        <w:rPr>
          <w:b/>
        </w:rPr>
        <w:t>Дата и время</w:t>
      </w:r>
    </w:p>
    <w:p>
      <w:pPr>
        <w:spacing w:after="100"/>
      </w:pPr>
      <w:r>
        <w:t>25.10.2026, 10:00–13:00</w:t>
      </w:r>
    </w:p>
    <w:p>
      <w:pPr>
        <w:keepNext/>
        <w:spacing w:after="40"/>
      </w:pPr>
      <w:r>
        <w:rPr>
          <w:b/>
        </w:rPr>
        <w:t>Участок</w:t>
      </w:r>
    </w:p>
    <w:p>
      <w:pPr>
        <w:spacing w:after="100"/>
      </w:pPr>
      <w:r>
        <w:t>Фасад в осях 1–6 / А, отметки 0,000–3,000</w:t>
      </w:r>
    </w:p>
    <w:p>
      <w:pPr>
        <w:keepNext/>
        <w:spacing w:after="40"/>
      </w:pPr>
      <w:r>
        <w:rPr>
          <w:b/>
        </w:rPr>
        <w:t>Номер документа</w:t>
      </w:r>
    </w:p>
    <w:p>
      <w:pPr>
        <w:spacing w:after="100"/>
      </w:pPr>
      <w:r>
        <w:t>ПЛ-В/01</w:t>
      </w:r>
    </w:p>
    <w:p>
      <w:pPr>
        <w:keepNext/>
        <w:spacing w:after="40"/>
      </w:pPr>
      <w:r>
        <w:rPr>
          <w:b/>
        </w:rPr>
        <w:t>Передающая и принимающая стороны</w:t>
      </w:r>
    </w:p>
    <w:p>
      <w:pPr>
        <w:spacing w:after="100"/>
      </w:pPr>
      <w:r>
        <w:t>Подрядчик В — Заказчику В; новый подрядчик в этом акте не участвует</w:t>
      </w:r>
    </w:p>
    <w:p>
      <w:pPr>
        <w:keepNext/>
        <w:spacing w:after="40"/>
      </w:pPr>
      <w:r>
        <w:rPr>
          <w:b/>
        </w:rPr>
        <w:t>Границы и время передачи</w:t>
      </w:r>
    </w:p>
    <w:p>
      <w:pPr>
        <w:spacing w:after="100"/>
      </w:pPr>
      <w:r>
        <w:t>Корпус 2, фасад 1–6 / А, склад М-1; 25.10.2026, 13:30</w:t>
      </w:r>
    </w:p>
    <w:p>
      <w:pPr>
        <w:keepNext/>
        <w:spacing w:after="40"/>
      </w:pPr>
      <w:r>
        <w:rPr>
          <w:b/>
        </w:rPr>
        <w:t>Основание и документы</w:t>
      </w:r>
    </w:p>
    <w:p>
      <w:pPr>
        <w:spacing w:after="100"/>
      </w:pPr>
      <w:r>
        <w:t>Отдельное соглашение о передаче площадки; ФС-В/01, ГР-В/01</w:t>
      </w:r>
    </w:p>
    <w:p>
      <w:pPr>
        <w:keepNext/>
        <w:spacing w:after="40"/>
      </w:pPr>
      <w:r>
        <w:rPr>
          <w:b/>
        </w:rPr>
        <w:t>Доступ, ключи и безопасность</w:t>
      </w:r>
    </w:p>
    <w:p>
      <w:pPr>
        <w:spacing w:after="100"/>
      </w:pPr>
      <w:r>
        <w:t>Перечень ключей, пропусков, опасных зон и временных ограждений оформить приложением</w:t>
      </w:r>
    </w:p>
    <w:p>
      <w:pPr>
        <w:keepNext/>
        <w:spacing w:after="40"/>
      </w:pPr>
      <w:r>
        <w:rPr>
          <w:b/>
        </w:rPr>
        <w:t>Материалы и имущество</w:t>
      </w:r>
    </w:p>
    <w:p>
      <w:pPr>
        <w:spacing w:after="100"/>
      </w:pPr>
      <w:r>
        <w:t>Передача только по МТ-В/01 и МТ-П/01; принадлежность спорных позиций не решается этим актом</w:t>
      </w:r>
    </w:p>
    <w:p>
      <w:pPr>
        <w:keepNext/>
        <w:spacing w:after="40"/>
      </w:pPr>
      <w:r>
        <w:rPr>
          <w:b/>
        </w:rPr>
        <w:t>Временные сети и показания приборов</w:t>
      </w:r>
    </w:p>
    <w:p>
      <w:pPr>
        <w:keepNext/>
        <w:spacing w:after="100"/>
      </w:pPr>
      <w:r>
        <w:t>Указать точки отключения, ответственных и показания на момент передачи</w:t>
      </w:r>
    </w:p>
    <w:p>
      <w:pPr>
        <w:keepNext/>
        <w:spacing w:after="40"/>
      </w:pPr>
      <w:r>
        <w:rPr>
          <w:b/>
        </w:rPr>
        <w:t>Разногласия и приложения</w:t>
      </w:r>
    </w:p>
    <w:p>
      <w:pPr>
        <w:keepNext/>
        <w:spacing w:after="100"/>
      </w:pPr>
      <w:r>
        <w:t>Недостающая ИД — по ИД-Р/01. Денежные требования рассматриваются отдельно</w:t>
      </w:r>
    </w:p>
    <w:p>
      <w:pPr>
        <w:pStyle w:val="Heading2"/>
        <w:keepNext/>
      </w:pPr>
      <w:r>
        <w:t>Подписи и приложения</w:t>
      </w:r>
    </w:p>
    <w:p>
      <w:pPr>
        <w:keepNext/>
      </w:pPr>
      <w:r>
        <w:t>Составил: __________________  Должность: __________________</w:t>
        <w:br/>
        <w:t>Основание полномочий: __________________</w:t>
        <w:br/>
        <w:t>Подпись: __________________  Дата: __________________</w:t>
      </w:r>
    </w:p>
    <w:p>
      <w:pPr>
        <w:keepNext/>
      </w:pPr>
      <w:r>
        <w:t>Другие участники: __________________</w:t>
        <w:br/>
        <w:t>Подпись и особое мнение: __________________</w:t>
        <w:br/>
        <w:t>Отметка об отказе от подписи и фактические обстоятельства: __________________</w:t>
      </w:r>
    </w:p>
    <w:p>
      <w:pPr>
        <w:keepNext/>
      </w:pPr>
      <w:r>
        <w:t>Приложения, количество листов / файлов: __________________</w:t>
        <w:br/>
        <w:t>Способ и подтверждение передачи адресату: __________________</w:t>
      </w:r>
    </w:p>
    <w:p>
      <w:pPr>
        <w:pStyle w:val="Caption"/>
        <w:keepNext/>
      </w:pPr>
      <w:r>
        <w:t>Основания для подготовки: ГК РФ, статьи 720, 753; условия договора.</w:t>
      </w:r>
    </w:p>
    <w:p>
      <w:pPr>
        <w:pStyle w:val="Caption"/>
      </w:pPr>
      <w:r>
        <w:t>Имена, реквизиты, подписи и фактические доказательства не имитируются. Учебные обозначения заменяют данными своего объекта.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531" w:right="1020" w:bottom="1304" w:left="1020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184284"/>
        <w:sz w:val="16"/>
      </w:rPr>
      <w:t>Шаблон подготовлен Экспертным центром «ИНДЕКС»</w:t>
      <w:br/>
      <w:t>www.indeks.ru  •  +7 (495) 786-35-11  •  info@indeks.ru</w:t>
      <w:br/>
      <w:t xml:space="preserve">A20  •  1.0 от 04.11.2026  •  Учебные данные  •  Стр.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drawing>
        <wp:inline xmlns:a="http://schemas.openxmlformats.org/drawingml/2006/main" xmlns:pic="http://schemas.openxmlformats.org/drawingml/2006/picture">
          <wp:extent cx="1007999" cy="551039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original-image-0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7999" cy="551039"/>
                  </a:xfrm>
                  <a:prstGeom prst="rect"/>
                </pic:spPr>
              </pic:pic>
            </a:graphicData>
          </a:graphic>
        </wp:inline>
      </w:drawing>
    </w:r>
    <w:r>
      <w:rPr>
        <w:sz w:val="18"/>
      </w:rPr>
      <w:t xml:space="preserve">   Формы документов для строительства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59" w:lineRule="auto"/>
    </w:pPr>
    <w:rPr>
      <w:rFonts w:ascii="Arial" w:hAnsi="Arial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14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4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140" w:line="240" w:lineRule="auto"/>
      <w:contextualSpacing/>
    </w:pPr>
    <w:rPr>
      <w:rFonts w:asciiTheme="majorHAnsi" w:eastAsiaTheme="majorEastAsia" w:hAnsiTheme="majorHAnsi" w:cstheme="majorBidi" w:ascii="Arial" w:hAnsi="Arial"/>
      <w:color w:val="000000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after="140"/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